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393-16826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02/09/2020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3  ROUTE DES CHAMPS DE BLE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58 220 CIEZ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ZO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16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ROBINEAU Josiane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Adresse : 3    #{info_gen</w:t>
            </w:r>
            <w:r>
              <w:rPr>
                <w:rFonts w:asciiTheme="minorHAnsi" w:hAnsiTheme="minorHAnsi" w:cstheme="minorHAnsi"/>
                <w:szCs w:val="20"/>
              </w:rPr>
              <w:t xml:space="preserve">erales.proprietaire.adresse_etage}  ROUTE DES CHAMPS DE BLE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58 220 #{info_generales.proprietaire.adresse_</w:t>
            </w:r>
            <w:r>
              <w:rPr>
                <w:rFonts w:asciiTheme="minorHAnsi" w:hAnsiTheme="minorHAnsi" w:cstheme="minorHAnsi"/>
                <w:szCs w:val="20"/>
              </w:rPr>
              <w:t>ville}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Type : </w:t>
            </w:r>
            <w:r>
              <w:rPr>
                <w:rFonts w:asciiTheme="minorHAnsi" w:hAnsiTheme="minorHAnsi" w:cstheme="minorHAnsi"/>
              </w:rPr>
              <w:t>SECONDAIRE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Logement vacant : </w:t>
            </w:r>
            <w:r>
              <w:rPr>
                <w:rFonts w:asciiTheme="minorHAnsi" w:hAnsiTheme="minorHAnsi" w:cstheme="minorHAnsi"/>
              </w:rPr>
              <w:t>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équivalent habitant : </w:t>
            </w:r>
            <w:r>
              <w:rPr>
                <w:rFonts w:asciiTheme="minorHAnsi" w:hAnsiTheme="minorHAnsi" w:cstheme="minorHAnsi"/>
              </w:rPr>
              <w:t>4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2 185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200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Etude de sol réalisée : </w:t>
            </w:r>
            <w:r>
              <w:rPr>
                <w:rFonts w:asciiTheme="minorHAnsi" w:hAnsiTheme="minorHAnsi" w:cstheme="minorHAnsi"/>
                <w:szCs w:val="20"/>
              </w:rPr>
              <w:t>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Pente du terrain recouvrant le traitement : Faible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 xml:space="preserve">, distance par rapport au dispositif de </w:t>
            </w:r>
            <w:r>
              <w:rPr>
                <w:rFonts w:asciiTheme="minorHAnsi" w:hAnsiTheme="minorHAnsi" w:cstheme="minorHAnsi"/>
                <w:szCs w:val="20"/>
              </w:rPr>
              <w:t>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☑ OUI ☐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</w:t>
            </w:r>
            <w:r>
              <w:rPr>
                <w:rFonts w:asciiTheme="minorHAnsi" w:hAnsiTheme="minorHAnsi" w:cstheme="minorHAnsi"/>
                <w:szCs w:val="20"/>
              </w:rPr>
              <w:t>☑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☑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Existe-t-il des documents permettant de déterminer les </w:t>
            </w:r>
            <w:r>
              <w:rPr>
                <w:rFonts w:asciiTheme="minorHAnsi" w:hAnsiTheme="minorHAnsi" w:cstheme="minorHAnsi"/>
              </w:rPr>
              <w:t>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</w:t>
            </w:r>
            <w:r>
              <w:rPr>
                <w:rFonts w:asciiTheme="minorHAnsi" w:hAnsiTheme="minorHAnsi" w:cstheme="minorHAnsi"/>
              </w:rPr>
              <w:t xml:space="preserve">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</w:t>
            </w:r>
            <w:r>
              <w:rPr>
                <w:rFonts w:asciiTheme="minorHAnsi" w:hAnsiTheme="minorHAnsi" w:cstheme="minorHAnsi"/>
                <w:sz w:val="20"/>
              </w:rPr>
              <w:t xml:space="preserve"> Micro-station</w:t>
            </w:r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</w:t>
            </w:r>
            <w:r>
              <w:rPr>
                <w:rFonts w:asciiTheme="minorHAnsi" w:hAnsiTheme="minorHAnsi" w:cstheme="minorHAnsi"/>
                <w:sz w:val="20"/>
              </w:rPr>
              <w:t xml:space="preserve">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r>
              <w:rPr>
                <w:rFonts w:asciiTheme="minorHAnsi" w:hAnsiTheme="minorHAnsi" w:cstheme="minorHAnsi"/>
                <w:sz w:val="20"/>
              </w:rPr>
              <w:t xml:space="preserve">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</w:t>
      </w: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 xml:space="preserve">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14C5F9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9FB3590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EC9727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2A0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081E55A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B8892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39F8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07FC77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  <w:r>
              <w:rPr>
                <w:sz w:val="18"/>
              </w:rPr>
              <w:t/>
            </w:r>
          </w:p>
        </w:tc>
      </w:tr>
      <w:tr w:rsidR="00B8718F" w14:paraId="78A95AA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58B56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0333E37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12FEBB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0711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E30CCD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089C2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73870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190F06E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E6C3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0828E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0417381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  <w:r>
              <w:rPr>
                <w:sz w:val="18"/>
              </w:rPr>
              <w:t/>
            </w:r>
          </w:p>
        </w:tc>
      </w:tr>
      <w:tr w:rsidR="00B8718F" w14:paraId="476FF4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197E5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011016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EF72D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FA5D0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BCF68E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Té de visite</w:t>
            </w:r>
            <w:r>
              <w:rPr>
                <w:sz w:val="18"/>
              </w:rPr>
              <w:t/>
            </w:r>
          </w:p>
        </w:tc>
      </w:tr>
    </w:tbl>
    <w:p w14:paraId="6BAB5FB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F8D7B46" w14:textId="77777777" w:rsidR="00B8718F" w:rsidRDefault="009F11CC">
      <w:pPr>
        <w:rPr>
          <w:sz w:val="18"/>
        </w:rPr>
      </w:pPr>
      <w:r>
        <w:rPr>
          <w:sz w:val="18"/>
        </w:rPr>
        <w:t/>
      </w:r>
      <w:r>
        <w:rPr>
          <w:sz w:val="18"/>
        </w:rPr>
        <w:t/>
      </w:r>
    </w:p>
    <w:p w14:paraId="71BF2117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préfiltre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3DAEB54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65688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</w:t>
            </w:r>
          </w:p>
        </w:tc>
        <w:tc>
          <w:tcPr>
            <w:tcW w:w="7027" w:type="dxa"/>
          </w:tcPr>
          <w:p w14:paraId="69675E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Séparé de la fosse toutes eaux</w:t>
            </w:r>
          </w:p>
        </w:tc>
      </w:tr>
      <w:tr w:rsidR="00B8718F" w14:paraId="287786B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6E18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04A426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200</w:t>
            </w:r>
          </w:p>
        </w:tc>
      </w:tr>
      <w:tr w:rsidR="00B8718F" w14:paraId="093981B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7791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620F8A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Pouzzolane</w:t>
            </w:r>
          </w:p>
        </w:tc>
      </w:tr>
      <w:tr w:rsidR="00B8718F" w14:paraId="49E21DA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E3135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Indépendant de la fosse</w:t>
            </w:r>
          </w:p>
        </w:tc>
        <w:tc>
          <w:tcPr>
            <w:tcW w:w="7027" w:type="dxa"/>
          </w:tcPr>
          <w:p w14:paraId="40D86D3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95D71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98B7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37D60A7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42F9B9D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0D6F67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préfiltre accessible ?</w:t>
            </w:r>
          </w:p>
        </w:tc>
        <w:tc>
          <w:tcPr>
            <w:tcW w:w="7027" w:type="dxa"/>
          </w:tcPr>
          <w:p w14:paraId="51B90B7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3C42B0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15B116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Dégradations constatées ?</w:t>
            </w:r>
          </w:p>
        </w:tc>
        <w:tc>
          <w:tcPr>
            <w:tcW w:w="7027" w:type="dxa"/>
          </w:tcPr>
          <w:p w14:paraId="1DB6400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B124A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B4B8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Si oui, préciser :</w:t>
            </w:r>
            <w:r>
              <w:rPr>
                <w:sz w:val="18"/>
              </w:rPr>
              <w:t/>
            </w:r>
          </w:p>
        </w:tc>
        <w:tc>
          <w:tcPr>
            <w:tcW w:w="7027" w:type="dxa"/>
          </w:tcPr>
          <w:p w14:paraId="7B244F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C3D225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D29D6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Préfiltre à matériau filtrant : présence du matériau de remplissage adapté ?</w:t>
            </w:r>
          </w:p>
        </w:tc>
        <w:tc>
          <w:tcPr>
            <w:tcW w:w="7027" w:type="dxa"/>
          </w:tcPr>
          <w:p w14:paraId="75ED50A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5F81C3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05C2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Colmatage ?</w:t>
            </w:r>
          </w:p>
        </w:tc>
        <w:tc>
          <w:tcPr>
            <w:tcW w:w="7027" w:type="dxa"/>
          </w:tcPr>
          <w:p w14:paraId="2B39B28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15E75E5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3E67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au sein du préfiltre correct ?</w:t>
            </w:r>
          </w:p>
        </w:tc>
        <w:tc>
          <w:tcPr>
            <w:tcW w:w="7027" w:type="dxa"/>
          </w:tcPr>
          <w:p w14:paraId="450CC4D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665469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1B165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72349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AC95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6515DC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Regard affleurant ?</w:t>
            </w:r>
            <w:r>
              <w:rPr>
                <w:sz w:val="18"/>
              </w:rPr>
              <w:t/>
            </w:r>
          </w:p>
        </w:tc>
        <w:tc>
          <w:tcPr>
            <w:tcW w:w="7027" w:type="dxa"/>
          </w:tcPr>
          <w:p w14:paraId="0A8776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4768D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9AFF2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 w14:paraId="2C3B27E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0315C34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</w:t>
      </w: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50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  <w:r>
              <w:rPr>
                <w:sz w:val="18"/>
              </w:rPr>
              <w:t/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39F44E6" w14:textId="77777777" w:rsidR="00B8718F" w:rsidRDefault="009F11CC">
      <w:pPr>
        <w:rPr>
          <w:rFonts w:cs="Arial"/>
          <w:sz w:val="18"/>
          <w:szCs w:val="18"/>
          <w:lang w:val="en-US"/>
        </w:rPr>
      </w:pPr>
      <w:r>
        <w:rPr>
          <w:rFonts w:cs="Arial"/>
          <w:sz w:val="18"/>
          <w:szCs w:val="18"/>
          <w:lang w:val="en-US"/>
        </w:rPr>
        <w:t/>
      </w:r>
    </w:p>
    <w:p w14:paraId="3022F1C4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Araignée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138297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A1A73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</w:t>
            </w:r>
          </w:p>
        </w:tc>
        <w:tc>
          <w:tcPr>
            <w:tcW w:w="7027" w:type="dxa"/>
          </w:tcPr>
          <w:p w14:paraId="1F99FAD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5DFD68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29AEE7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 / ml</w:t>
            </w:r>
          </w:p>
        </w:tc>
        <w:tc>
          <w:tcPr>
            <w:tcW w:w="7027" w:type="dxa"/>
          </w:tcPr>
          <w:p w14:paraId="5CBBA61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123081C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73539B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6FF4821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 w:rsidR="00B8718F" w14:paraId="76725D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9F08BA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en m</w:t>
            </w:r>
          </w:p>
        </w:tc>
        <w:tc>
          <w:tcPr>
            <w:tcW w:w="7027" w:type="dxa"/>
          </w:tcPr>
          <w:p w14:paraId="4C29B0D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62164C7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7454D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35E660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5569440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7F753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10C0F4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1B70C5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264A04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 w14:paraId="2964C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5A947B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05CC4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11DF115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F48D37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3217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2EC1E3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BBE355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E5781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093CC7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F7E42F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B12360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14AEC31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42284CB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9DAA9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 w14:paraId="54B516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1F3589D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13311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3E5007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09FC993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3F5C7A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66F96D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4ACC5A2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8D94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649888F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571E03D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AA865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54F1B0F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3BED9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58707D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18453C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13811BB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D17238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 w14:paraId="1BBBE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3AB352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10B3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2ABEC57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 visible lors du contrôle</w:t>
            </w:r>
          </w:p>
        </w:tc>
      </w:tr>
    </w:tbl>
    <w:p w14:paraId="0A233D31" w14:textId="77777777" w:rsidR="00B8718F" w:rsidRDefault="009F11CC">
      <w:pPr>
        <w:rPr>
          <w:rFonts w:cs="Arial"/>
          <w:sz w:val="18"/>
          <w:szCs w:val="18"/>
          <w:lang w:val="en-US"/>
        </w:rPr>
      </w:pPr>
      <w:r>
        <w:rPr>
          <w:rFonts w:cs="Arial"/>
          <w:sz w:val="18"/>
          <w:szCs w:val="18"/>
          <w:lang w:val="en-US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Conclusion du SPANC sur le </w:t>
      </w:r>
      <w:r>
        <w:rPr>
          <w:rFonts w:asciiTheme="minorHAnsi" w:hAnsiTheme="minorHAnsi" w:cstheme="minorHAnsi"/>
          <w:color w:val="FF9900"/>
        </w:rPr>
        <w:t>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#{grille.conc.enjeuen</w:t>
            </w:r>
            <w:r>
              <w:rPr>
                <w:rFonts w:asciiTheme="minorHAnsi" w:hAnsiTheme="minorHAnsi" w:cstheme="minorHAnsi"/>
                <w:bCs/>
                <w:szCs w:val="20"/>
              </w:rPr>
              <w:t>v-CB-0}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Commentaire(s) : </w:t>
            </w:r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d’accessibilité et de dé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SPANC n’a pas observé de problème engendrant la non-conformité de l’installation le jour de la visite et en l’état actuel de l’utilisation (2 habitants) de l’installation d’assainissement. </w:t>
              <w:br/>
              <w:t>Toutefois, les caractéristiques du traitement secondaire ne sont pas identifiables.</w:t>
              <w:br/>
              <w:t>Modifier la ventilation secondaire de la fosse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478F3C0F" w14:textId="54BBAB2C" w:rsidR="00B8718F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</w:t>
            </w:r>
            <w:r>
              <w:rPr>
                <w:rFonts w:asciiTheme="minorHAnsi" w:hAnsiTheme="minorHAnsi" w:cstheme="minorHAnsi"/>
                <w:b/>
              </w:rPr>
              <w:t xml:space="preserve"> en charge de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D8C995" w14:textId="77777777" w:rsidR="009F11CC" w:rsidRDefault="009F11CC">
      <w:r>
        <w:separator/>
      </w:r>
    </w:p>
  </w:endnote>
  <w:endnote w:type="continuationSeparator" w:id="0">
    <w:p w14:paraId="0C331860" w14:textId="77777777" w:rsidR="009F11CC" w:rsidRDefault="009F11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 xml:space="preserve">Communauté de Communes Cœur de Loire – 4 Place Georges Clemenceau – BP70 – 58203 COSNE SUR LOIRE </w:t>
    </w:r>
    <w:r>
      <w:t>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3F96BD" w14:textId="77777777" w:rsidR="009F11CC" w:rsidRDefault="009F11CC">
      <w:r>
        <w:separator/>
      </w:r>
    </w:p>
  </w:footnote>
  <w:footnote w:type="continuationSeparator" w:id="0">
    <w:p w14:paraId="28476B3B" w14:textId="77777777" w:rsidR="009F11CC" w:rsidRDefault="009F11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5329D1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14563</Words>
  <Characters>80101</Characters>
  <Application>Microsoft Office Word</Application>
  <DocSecurity>0</DocSecurity>
  <Lines>667</Lines>
  <Paragraphs>188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2020-07-23T10:17:00Z</dcterms:modified>
  <cp:revision>3</cp:revision>
  <dc:title>Informations générales</dc:title>
</cp:coreProperties>
</file>