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184-16305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03/11/2022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du Champ de la Fontaine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Fonfaye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1024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ALICANDRO Stéphane et Laurence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du Montparnasse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61120 Vimoutiers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plus étanche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Aux dires du propriétaire, il existerait un épandage mais son existence n’a pas pu être prouvée lors du contrôle.</w:t>
              <w:br/>
              <w:t>L'habitation n'étant plus occupée depuis plusieurs mois, l'installation d'assainissement ne reçoit plus d'écoulements d'eaux usées depuis longtemps.</w:t>
              <w:br/>
              <w:t>Créer une ventilation secondaire pour la fosse</w:t>
              <w:br/>
              <w:t>Rendre accessible les regards des ouvrages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