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12  Rue des Sables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PERON Patrick Succesion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PERON Patrick Succesion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103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PERON Patrick Succesion</w:t>
            </w:r>
          </w:p>
          <w:p>
            <w:pPr>
              <w:spacing w:after="0" w:line="240" w:lineRule="auto"/>
              <w:rPr>
                <w:rFonts w:cstheme="minorHAnsi"/>
              </w:rPr>
            </w:pPr>
            <w:r>
              <w:rPr>
                <w:rFonts w:cstheme="minorHAnsi"/>
              </w:rPr>
              <w:t>Adresse : 12  Rue des Sables Commune de MESVES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