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528LV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19/09/2019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Route de Saint-laurent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1958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Indivision BOURGEX Alain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Madame POULIN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    Rue des criots </w:t>
            </w:r>
            <w:r>
              <w:rPr>
                <w:sz w:val="18"/>
                <w:szCs w:val="18"/>
              </w:rPr>
              <w:t>Maizières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GARCHY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160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et de la cuisine et le trop plein de la fosse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 de la salle de bain</w:t>
              <w:br/>
              <w:t>Créer un système de traitement pour l'ensemble des eaux usées</w:t>
              <w:br/>
              <w:t>Modifier la ventilation secondaire de la fosse</w:t>
              <w:br/>
              <w:t>Compte tenu de peu de surface de terrain disponible, une filière agréée complète devra être envisagée.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