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13LV</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15/04/2021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16  Rue Abel Violette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GARCHY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C 2195</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GENTY GAUDILLAT Joël Succession</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Etude de Maître CLERGET</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37 ter     AVENUE MARECHAL LECLERC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58400 La Charité-sur-Loire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1119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de la cuisine et de la salle de bain</w:t>
            </w:r>
          </w:p>
        </w:tc>
      </w:tr>
    </w:tbl>
    <w:p w14:paraId="6BAB5FB4"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 xml:space="preserve">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5E4FA1E" w14:textId="77777777" w:rsidR="00B8718F" w:rsidRDefault="009F11CC">
      <w:pPr>
        <w:rPr>
          <w:sz w:val="18"/>
        </w:rPr>
      </w:pPr>
      <w:r>
        <w:rPr>
          <w:sz w:val="18"/>
        </w:rPr>
        <w:t/>
      </w:r>
    </w:p>
    <w:p w14:paraId="4C5C4569"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traitement : Filtre à cheminement</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144417B" w14:textId="77777777">
        <w:trPr>
          <w:jc w:val="center"/>
        </w:trPr>
        <w:tc>
          <w:tcPr>
            <w:tcW w:w="3343" w:type="dxa"/>
            <w:shd w:val="clear" w:color="auto" w:fill="auto"/>
          </w:tcPr>
          <w:p w14:paraId="0ADFB84C" w14:textId="77777777" w:rsidR="00B8718F" w:rsidRDefault="009F11CC">
            <w:pPr>
              <w:rPr>
                <w:rFonts w:cs="Arial"/>
                <w:sz w:val="18"/>
                <w:szCs w:val="18"/>
              </w:rPr>
            </w:pPr>
            <w:r>
              <w:rPr>
                <w:rFonts w:cs="Arial"/>
                <w:sz w:val="18"/>
                <w:szCs w:val="18"/>
              </w:rPr>
              <w:t>Longueur en m / ml</w:t>
            </w:r>
          </w:p>
        </w:tc>
        <w:tc>
          <w:tcPr>
            <w:tcW w:w="7027" w:type="dxa"/>
          </w:tcPr>
          <w:p w14:paraId="43ADE558" w14:textId="77777777" w:rsidR="00B8718F" w:rsidRDefault="009F11CC">
            <w:pPr>
              <w:rPr>
                <w:rFonts w:cs="Arial"/>
                <w:sz w:val="18"/>
                <w:szCs w:val="18"/>
              </w:rPr>
            </w:pPr>
            <w:r>
              <w:rPr>
                <w:rFonts w:cs="Arial"/>
                <w:sz w:val="18"/>
                <w:szCs w:val="18"/>
              </w:rPr>
              <w:t>1 m</w:t>
            </w:r>
          </w:p>
        </w:tc>
      </w:tr>
      <w:tr w:rsidR="00B8718F" w14:paraId="7C990730" w14:textId="77777777">
        <w:trPr>
          <w:jc w:val="center"/>
        </w:trPr>
        <w:tc>
          <w:tcPr>
            <w:tcW w:w="3343" w:type="dxa"/>
            <w:shd w:val="clear" w:color="auto" w:fill="auto"/>
          </w:tcPr>
          <w:p w14:paraId="3290BD5D" w14:textId="77777777" w:rsidR="00B8718F" w:rsidRDefault="009F11CC">
            <w:pPr>
              <w:rPr>
                <w:rFonts w:cs="Arial"/>
                <w:sz w:val="18"/>
                <w:szCs w:val="18"/>
              </w:rPr>
            </w:pPr>
            <w:r>
              <w:rPr>
                <w:rFonts w:cs="Arial"/>
                <w:sz w:val="18"/>
                <w:szCs w:val="18"/>
              </w:rPr>
              <w:t>Largeur en m</w:t>
            </w:r>
          </w:p>
        </w:tc>
        <w:tc>
          <w:tcPr>
            <w:tcW w:w="7027" w:type="dxa"/>
          </w:tcPr>
          <w:p w14:paraId="75BD5CAB" w14:textId="77777777" w:rsidR="00B8718F" w:rsidRDefault="009F11CC">
            <w:pPr>
              <w:rPr>
                <w:rFonts w:cs="Arial"/>
                <w:sz w:val="18"/>
                <w:szCs w:val="18"/>
              </w:rPr>
            </w:pPr>
            <w:r>
              <w:rPr>
                <w:rFonts w:cs="Arial"/>
                <w:sz w:val="18"/>
                <w:szCs w:val="18"/>
              </w:rPr>
              <w:t>1 m</w:t>
            </w:r>
          </w:p>
        </w:tc>
      </w:tr>
      <w:tr w:rsidR="00B8718F" w14:paraId="66B55A09" w14:textId="77777777">
        <w:trPr>
          <w:jc w:val="center"/>
        </w:trPr>
        <w:tc>
          <w:tcPr>
            <w:tcW w:w="3343" w:type="dxa"/>
            <w:shd w:val="clear" w:color="auto" w:fill="auto"/>
          </w:tcPr>
          <w:p w14:paraId="15B5B6CC" w14:textId="77777777" w:rsidR="00B8718F" w:rsidRDefault="009F11CC">
            <w:pPr>
              <w:rPr>
                <w:rFonts w:cs="Arial"/>
                <w:sz w:val="18"/>
                <w:szCs w:val="18"/>
              </w:rPr>
            </w:pPr>
            <w:r>
              <w:rPr>
                <w:rFonts w:cs="Arial"/>
                <w:sz w:val="18"/>
                <w:szCs w:val="18"/>
              </w:rPr>
              <w:t>Surface en m²</w:t>
            </w:r>
          </w:p>
        </w:tc>
        <w:tc>
          <w:tcPr>
            <w:tcW w:w="7027" w:type="dxa"/>
          </w:tcPr>
          <w:p w14:paraId="77327B69" w14:textId="77777777" w:rsidR="00B8718F" w:rsidRDefault="009F11CC">
            <w:pPr>
              <w:rPr>
                <w:rFonts w:cs="Arial"/>
                <w:sz w:val="18"/>
                <w:szCs w:val="18"/>
              </w:rPr>
            </w:pPr>
            <w:r>
              <w:rPr>
                <w:rFonts w:cs="Arial"/>
                <w:sz w:val="18"/>
                <w:szCs w:val="18"/>
              </w:rPr>
              <w:t>1 m²</w:t>
            </w:r>
          </w:p>
        </w:tc>
      </w:tr>
      <w:tr w:rsidR="00B8718F" w14:paraId="40147D80" w14:textId="77777777">
        <w:trPr>
          <w:jc w:val="center"/>
        </w:trPr>
        <w:tc>
          <w:tcPr>
            <w:tcW w:w="3343" w:type="dxa"/>
            <w:shd w:val="clear" w:color="auto" w:fill="auto"/>
          </w:tcPr>
          <w:p w14:paraId="564C04E1" w14:textId="77777777" w:rsidR="00B8718F" w:rsidRDefault="009F11CC">
            <w:pPr>
              <w:rPr>
                <w:rFonts w:cs="Arial"/>
                <w:sz w:val="18"/>
                <w:szCs w:val="18"/>
              </w:rPr>
            </w:pPr>
            <w:r>
              <w:rPr>
                <w:rFonts w:cs="Arial"/>
                <w:sz w:val="18"/>
                <w:szCs w:val="18"/>
              </w:rPr>
              <w:t>Profondeur en m</w:t>
            </w:r>
          </w:p>
        </w:tc>
        <w:tc>
          <w:tcPr>
            <w:tcW w:w="7027" w:type="dxa"/>
          </w:tcPr>
          <w:p w14:paraId="3D63FE03" w14:textId="77777777" w:rsidR="00B8718F" w:rsidRDefault="009F11CC">
            <w:pPr>
              <w:rPr>
                <w:rFonts w:cs="Arial"/>
                <w:sz w:val="18"/>
                <w:szCs w:val="18"/>
              </w:rPr>
            </w:pPr>
            <w:r>
              <w:rPr>
                <w:rFonts w:cs="Arial"/>
                <w:sz w:val="18"/>
                <w:szCs w:val="18"/>
              </w:rPr>
              <w:t xml:space="preserve"> m</w:t>
            </w:r>
          </w:p>
        </w:tc>
      </w:tr>
      <w:tr w:rsidR="00B8718F" w14:paraId="3C467055" w14:textId="77777777">
        <w:trPr>
          <w:jc w:val="center"/>
        </w:trPr>
        <w:tc>
          <w:tcPr>
            <w:tcW w:w="3343" w:type="dxa"/>
            <w:shd w:val="clear" w:color="auto" w:fill="auto"/>
          </w:tcPr>
          <w:p w14:paraId="6D1F6B1E" w14:textId="77777777" w:rsidR="00B8718F" w:rsidRDefault="009F11CC">
            <w:pPr>
              <w:rPr>
                <w:rFonts w:cs="Arial"/>
                <w:sz w:val="18"/>
                <w:szCs w:val="18"/>
              </w:rPr>
            </w:pPr>
            <w:r>
              <w:rPr>
                <w:rFonts w:cs="Arial"/>
                <w:sz w:val="18"/>
                <w:szCs w:val="18"/>
              </w:rPr>
              <w:t>Distance minimum par rapport à l'habitation en m</w:t>
            </w:r>
          </w:p>
        </w:tc>
        <w:tc>
          <w:tcPr>
            <w:tcW w:w="7027" w:type="dxa"/>
          </w:tcPr>
          <w:p w14:paraId="695D5302" w14:textId="77777777" w:rsidR="00B8718F" w:rsidRDefault="009F11CC">
            <w:pPr>
              <w:rPr>
                <w:rFonts w:cs="Arial"/>
                <w:sz w:val="18"/>
                <w:szCs w:val="18"/>
              </w:rPr>
            </w:pPr>
            <w:r>
              <w:rPr>
                <w:rFonts w:cs="Arial"/>
                <w:sz w:val="18"/>
                <w:szCs w:val="18"/>
              </w:rPr>
              <w:t xml:space="preserve"> m</w:t>
            </w:r>
          </w:p>
        </w:tc>
      </w:tr>
      <w:tr w:rsidR="00B8718F" w14:paraId="24FA6598" w14:textId="77777777">
        <w:trPr>
          <w:jc w:val="center"/>
        </w:trPr>
        <w:tc>
          <w:tcPr>
            <w:tcW w:w="3343" w:type="dxa"/>
            <w:shd w:val="clear" w:color="auto" w:fill="auto"/>
          </w:tcPr>
          <w:p w14:paraId="75504956" w14:textId="77777777" w:rsidR="00B8718F" w:rsidRDefault="009F11CC">
            <w:pPr>
              <w:rPr>
                <w:rFonts w:cs="Arial"/>
                <w:sz w:val="18"/>
                <w:szCs w:val="18"/>
              </w:rPr>
            </w:pPr>
            <w:r>
              <w:rPr>
                <w:rFonts w:cs="Arial"/>
                <w:sz w:val="18"/>
                <w:szCs w:val="18"/>
              </w:rPr>
              <w:t>Distance minimum par rapport aux limites de la parcelle en m</w:t>
            </w:r>
          </w:p>
        </w:tc>
        <w:tc>
          <w:tcPr>
            <w:tcW w:w="7027" w:type="dxa"/>
          </w:tcPr>
          <w:p w14:paraId="241A6DFE" w14:textId="77777777" w:rsidR="00B8718F" w:rsidRDefault="009F11CC">
            <w:pPr>
              <w:rPr>
                <w:rFonts w:cs="Arial"/>
                <w:sz w:val="18"/>
                <w:szCs w:val="18"/>
              </w:rPr>
            </w:pPr>
            <w:r>
              <w:rPr>
                <w:rFonts w:cs="Arial"/>
                <w:sz w:val="18"/>
                <w:szCs w:val="18"/>
              </w:rPr>
              <w:t xml:space="preserve"> m</w:t>
            </w:r>
          </w:p>
        </w:tc>
      </w:tr>
      <w:tr w:rsidR="00B8718F" w14:paraId="1EF40347" w14:textId="77777777">
        <w:trPr>
          <w:jc w:val="center"/>
        </w:trPr>
        <w:tc>
          <w:tcPr>
            <w:tcW w:w="3343" w:type="dxa"/>
            <w:shd w:val="clear" w:color="auto" w:fill="auto"/>
          </w:tcPr>
          <w:p w14:paraId="3518342A" w14:textId="77777777" w:rsidR="00B8718F" w:rsidRDefault="009F11CC">
            <w:pPr>
              <w:rPr>
                <w:rFonts w:cs="Arial"/>
                <w:sz w:val="18"/>
                <w:szCs w:val="18"/>
              </w:rPr>
            </w:pPr>
            <w:r>
              <w:rPr>
                <w:rFonts w:cs="Arial"/>
                <w:sz w:val="18"/>
                <w:szCs w:val="18"/>
              </w:rPr>
              <w:t>Distance minimum par rapport aux arbres en m</w:t>
            </w:r>
          </w:p>
        </w:tc>
        <w:tc>
          <w:tcPr>
            <w:tcW w:w="7027" w:type="dxa"/>
          </w:tcPr>
          <w:p w14:paraId="7C95EEB8" w14:textId="77777777" w:rsidR="00B8718F" w:rsidRDefault="009F11CC">
            <w:pPr>
              <w:rPr>
                <w:rFonts w:cs="Arial"/>
                <w:sz w:val="18"/>
                <w:szCs w:val="18"/>
              </w:rPr>
            </w:pPr>
            <w:r>
              <w:rPr>
                <w:rFonts w:cs="Arial"/>
                <w:sz w:val="18"/>
                <w:szCs w:val="18"/>
              </w:rPr>
              <w:t xml:space="preserve"> m</w:t>
            </w:r>
          </w:p>
        </w:tc>
      </w:tr>
      <w:tr w:rsidR="00B8718F" w14:paraId="7B7F7D00" w14:textId="77777777">
        <w:trPr>
          <w:jc w:val="center"/>
        </w:trPr>
        <w:tc>
          <w:tcPr>
            <w:tcW w:w="3343" w:type="dxa"/>
            <w:shd w:val="clear" w:color="auto" w:fill="auto"/>
          </w:tcPr>
          <w:p w14:paraId="122E8D24" w14:textId="77777777" w:rsidR="00B8718F" w:rsidRDefault="009F11CC">
            <w:pPr>
              <w:rPr>
                <w:rFonts w:cs="Arial"/>
                <w:sz w:val="18"/>
                <w:szCs w:val="18"/>
              </w:rPr>
            </w:pPr>
            <w:r>
              <w:rPr>
                <w:rFonts w:cs="Arial"/>
                <w:sz w:val="18"/>
                <w:szCs w:val="18"/>
              </w:rPr>
              <w:t>Commentaire</w:t>
            </w:r>
          </w:p>
        </w:tc>
        <w:tc>
          <w:tcPr>
            <w:tcW w:w="7027" w:type="dxa"/>
          </w:tcPr>
          <w:p w14:paraId="1EE96975" w14:textId="77777777" w:rsidR="00B8718F" w:rsidRDefault="009F11CC">
            <w:pPr>
              <w:rPr>
                <w:rFonts w:cs="Arial"/>
                <w:sz w:val="18"/>
                <w:szCs w:val="18"/>
              </w:rPr>
            </w:pPr>
            <w:r>
              <w:rPr>
                <w:rFonts w:cs="Arial"/>
                <w:sz w:val="18"/>
                <w:szCs w:val="18"/>
              </w:rPr>
              <w:t/>
            </w:r>
          </w:p>
        </w:tc>
      </w:tr>
      <w:tr w:rsidR="00B8718F" w14:paraId="47CC6456" w14:textId="77777777">
        <w:trPr>
          <w:jc w:val="center"/>
        </w:trPr>
        <w:tc>
          <w:tcPr>
            <w:tcW w:w="3343" w:type="dxa"/>
            <w:shd w:val="clear" w:color="auto" w:fill="auto"/>
          </w:tcPr>
          <w:p w14:paraId="64EB5E7C" w14:textId="77777777" w:rsidR="00B8718F" w:rsidRDefault="009F11CC">
            <w:pPr>
              <w:rPr>
                <w:rFonts w:cs="Arial"/>
                <w:sz w:val="18"/>
                <w:szCs w:val="18"/>
              </w:rPr>
            </w:pPr>
            <w:r>
              <w:rPr>
                <w:rFonts w:cs="Arial"/>
                <w:sz w:val="18"/>
                <w:szCs w:val="18"/>
              </w:rPr>
              <w:t>Le dimensionnement du traitement est-il connu ?</w:t>
            </w:r>
          </w:p>
        </w:tc>
        <w:tc>
          <w:tcPr>
            <w:tcW w:w="7027" w:type="dxa"/>
          </w:tcPr>
          <w:p w14:paraId="3494B40F" w14:textId="77777777" w:rsidR="00B8718F" w:rsidRDefault="009F11CC">
            <w:pPr>
              <w:rPr>
                <w:rFonts w:cs="Arial"/>
                <w:sz w:val="18"/>
                <w:szCs w:val="18"/>
              </w:rPr>
            </w:pPr>
            <w:r>
              <w:rPr>
                <w:rFonts w:cs="Arial"/>
                <w:sz w:val="18"/>
                <w:szCs w:val="18"/>
              </w:rPr>
              <w:t>Oui</w:t>
            </w:r>
          </w:p>
        </w:tc>
      </w:tr>
      <w:tr w:rsidR="00B8718F" w14:paraId="70C72A86" w14:textId="77777777">
        <w:trPr>
          <w:jc w:val="center"/>
        </w:trPr>
        <w:tc>
          <w:tcPr>
            <w:tcW w:w="3343" w:type="dxa"/>
            <w:shd w:val="clear" w:color="auto" w:fill="auto"/>
          </w:tcPr>
          <w:p w14:paraId="07321CA0" w14:textId="77777777" w:rsidR="00B8718F" w:rsidRDefault="009F11CC">
            <w:pPr>
              <w:rPr>
                <w:rFonts w:cs="Arial"/>
                <w:sz w:val="18"/>
                <w:szCs w:val="18"/>
              </w:rPr>
            </w:pPr>
            <w:r>
              <w:rPr>
                <w:rFonts w:cs="Arial"/>
                <w:sz w:val="18"/>
                <w:szCs w:val="18"/>
              </w:rPr>
              <w:t>Si oui, préciser :</w:t>
            </w:r>
          </w:p>
        </w:tc>
        <w:tc>
          <w:tcPr>
            <w:tcW w:w="7027" w:type="dxa"/>
          </w:tcPr>
          <w:p w14:paraId="2880D063" w14:textId="77777777" w:rsidR="00B8718F" w:rsidRDefault="009F11CC">
            <w:pPr>
              <w:rPr>
                <w:rFonts w:cs="Arial"/>
                <w:sz w:val="18"/>
                <w:szCs w:val="18"/>
              </w:rPr>
            </w:pPr>
            <w:r>
              <w:rPr>
                <w:rFonts w:cs="Arial"/>
                <w:sz w:val="18"/>
                <w:szCs w:val="18"/>
              </w:rPr>
              <w:t>1 m²</w:t>
            </w:r>
          </w:p>
        </w:tc>
      </w:tr>
      <w:tr w:rsidR="00B8718F" w14:paraId="4A1130C7" w14:textId="77777777">
        <w:trPr>
          <w:jc w:val="center"/>
        </w:trPr>
        <w:tc>
          <w:tcPr>
            <w:tcW w:w="3343" w:type="dxa"/>
            <w:shd w:val="clear" w:color="auto" w:fill="auto"/>
          </w:tcPr>
          <w:p w14:paraId="23B7383D" w14:textId="77777777" w:rsidR="00B8718F" w:rsidRDefault="009F11CC">
            <w:pPr>
              <w:rPr>
                <w:rFonts w:cs="Arial"/>
                <w:sz w:val="18"/>
                <w:szCs w:val="18"/>
              </w:rPr>
            </w:pPr>
            <w:r>
              <w:rPr>
                <w:rFonts w:cs="Arial"/>
                <w:sz w:val="18"/>
                <w:szCs w:val="18"/>
              </w:rPr>
              <w:t>Le traitement est-il positionné à au moins 5 m de l'habitation</w:t>
            </w:r>
          </w:p>
        </w:tc>
        <w:tc>
          <w:tcPr>
            <w:tcW w:w="7027" w:type="dxa"/>
          </w:tcPr>
          <w:p w14:paraId="46F542D1" w14:textId="77777777" w:rsidR="00B8718F" w:rsidRDefault="009F11CC">
            <w:pPr>
              <w:rPr>
                <w:rFonts w:cs="Arial"/>
                <w:sz w:val="18"/>
                <w:szCs w:val="18"/>
              </w:rPr>
            </w:pPr>
            <w:r>
              <w:rPr>
                <w:rFonts w:cs="Arial"/>
                <w:sz w:val="18"/>
                <w:szCs w:val="18"/>
              </w:rPr>
              <w:t>Non</w:t>
            </w:r>
          </w:p>
        </w:tc>
      </w:tr>
      <w:tr w:rsidR="00B8718F" w14:paraId="6362263C" w14:textId="77777777">
        <w:trPr>
          <w:jc w:val="center"/>
        </w:trPr>
        <w:tc>
          <w:tcPr>
            <w:tcW w:w="3343" w:type="dxa"/>
            <w:shd w:val="clear" w:color="auto" w:fill="auto"/>
          </w:tcPr>
          <w:p w14:paraId="10892EDE" w14:textId="77777777" w:rsidR="00B8718F" w:rsidRDefault="009F11CC">
            <w:pPr>
              <w:rPr>
                <w:rFonts w:cs="Arial"/>
                <w:sz w:val="18"/>
                <w:szCs w:val="18"/>
              </w:rPr>
            </w:pPr>
            <w:r>
              <w:rPr>
                <w:rFonts w:cs="Arial"/>
                <w:sz w:val="18"/>
                <w:szCs w:val="18"/>
              </w:rPr>
              <w:t>Le traitement est-il positionné à au moins 3 m de tout arbre ?</w:t>
            </w:r>
          </w:p>
        </w:tc>
        <w:tc>
          <w:tcPr>
            <w:tcW w:w="7027" w:type="dxa"/>
          </w:tcPr>
          <w:p w14:paraId="79D7B5B0" w14:textId="77777777" w:rsidR="00B8718F" w:rsidRDefault="009F11CC">
            <w:pPr>
              <w:rPr>
                <w:rFonts w:cs="Arial"/>
                <w:sz w:val="18"/>
                <w:szCs w:val="18"/>
              </w:rPr>
            </w:pPr>
            <w:r>
              <w:rPr>
                <w:rFonts w:cs="Arial"/>
                <w:sz w:val="18"/>
                <w:szCs w:val="18"/>
              </w:rPr>
              <w:t>Oui</w:t>
            </w:r>
          </w:p>
        </w:tc>
      </w:tr>
      <w:tr w:rsidR="00B8718F" w14:paraId="4033B8FB" w14:textId="77777777">
        <w:trPr>
          <w:jc w:val="center"/>
        </w:trPr>
        <w:tc>
          <w:tcPr>
            <w:tcW w:w="3343" w:type="dxa"/>
            <w:shd w:val="clear" w:color="auto" w:fill="auto"/>
          </w:tcPr>
          <w:p w14:paraId="4761AB08" w14:textId="77777777" w:rsidR="00B8718F" w:rsidRDefault="009F11CC">
            <w:pPr>
              <w:rPr>
                <w:rFonts w:cs="Arial"/>
                <w:sz w:val="18"/>
                <w:szCs w:val="18"/>
              </w:rPr>
            </w:pPr>
            <w:r>
              <w:rPr>
                <w:rFonts w:cs="Arial"/>
                <w:sz w:val="18"/>
                <w:szCs w:val="18"/>
              </w:rPr>
              <w:lastRenderedPageBreak/>
              <w:t>Le traitement est-il positionné à au moins 3 m des limites de la parcelle ?</w:t>
            </w:r>
          </w:p>
        </w:tc>
        <w:tc>
          <w:tcPr>
            <w:tcW w:w="7027" w:type="dxa"/>
          </w:tcPr>
          <w:p w14:paraId="08EB2694" w14:textId="77777777" w:rsidR="00B8718F" w:rsidRDefault="009F11CC">
            <w:pPr>
              <w:rPr>
                <w:rFonts w:cs="Arial"/>
                <w:sz w:val="18"/>
                <w:szCs w:val="18"/>
              </w:rPr>
            </w:pPr>
            <w:r>
              <w:rPr>
                <w:rFonts w:cs="Arial"/>
                <w:sz w:val="18"/>
                <w:szCs w:val="18"/>
              </w:rPr>
              <w:t>Oui</w:t>
            </w:r>
          </w:p>
        </w:tc>
      </w:tr>
      <w:tr w:rsidR="00B8718F" w14:paraId="7CF2D22B" w14:textId="77777777">
        <w:trPr>
          <w:jc w:val="center"/>
        </w:trPr>
        <w:tc>
          <w:tcPr>
            <w:tcW w:w="3343" w:type="dxa"/>
            <w:shd w:val="clear" w:color="auto" w:fill="auto"/>
          </w:tcPr>
          <w:p w14:paraId="1B4C5E63" w14:textId="77777777" w:rsidR="00B8718F" w:rsidRDefault="009F11CC">
            <w:pPr>
              <w:rPr>
                <w:rFonts w:cs="Arial"/>
                <w:sz w:val="18"/>
                <w:szCs w:val="18"/>
              </w:rPr>
            </w:pPr>
            <w:r>
              <w:rPr>
                <w:rFonts w:cs="Arial"/>
                <w:sz w:val="18"/>
                <w:szCs w:val="18"/>
              </w:rPr>
              <w:t>Le traitement est-il positionné à au moins 35 m d'un captage utilisé pour la consommation humaine ?</w:t>
            </w:r>
          </w:p>
        </w:tc>
        <w:tc>
          <w:tcPr>
            <w:tcW w:w="7027" w:type="dxa"/>
          </w:tcPr>
          <w:p w14:paraId="5BCDB057" w14:textId="77777777" w:rsidR="00B8718F" w:rsidRDefault="009F11CC">
            <w:pPr>
              <w:rPr>
                <w:rFonts w:cs="Arial"/>
                <w:sz w:val="18"/>
                <w:szCs w:val="18"/>
              </w:rPr>
            </w:pPr>
            <w:r>
              <w:rPr>
                <w:rFonts w:cs="Arial"/>
                <w:sz w:val="18"/>
                <w:szCs w:val="18"/>
              </w:rPr>
              <w:t>Oui</w:t>
            </w:r>
          </w:p>
        </w:tc>
      </w:tr>
      <w:tr w:rsidR="00B8718F" w14:paraId="6303F940" w14:textId="77777777">
        <w:trPr>
          <w:jc w:val="center"/>
        </w:trPr>
        <w:tc>
          <w:tcPr>
            <w:tcW w:w="3343" w:type="dxa"/>
            <w:shd w:val="clear" w:color="auto" w:fill="auto"/>
          </w:tcPr>
          <w:p w14:paraId="0A75B04A" w14:textId="77777777" w:rsidR="00B8718F" w:rsidRDefault="009F11CC">
            <w:pPr>
              <w:rPr>
                <w:rFonts w:cs="Arial"/>
                <w:sz w:val="18"/>
                <w:szCs w:val="18"/>
              </w:rPr>
            </w:pPr>
            <w:r>
              <w:rPr>
                <w:rFonts w:cs="Arial"/>
                <w:sz w:val="18"/>
                <w:szCs w:val="18"/>
              </w:rPr>
              <w:t>Est-ce que l'aménagement du terrain gêne le fonctionnement de la filière de traitement ?</w:t>
            </w:r>
          </w:p>
        </w:tc>
        <w:tc>
          <w:tcPr>
            <w:tcW w:w="7027" w:type="dxa"/>
          </w:tcPr>
          <w:p w14:paraId="5FF8B350" w14:textId="77777777" w:rsidR="00B8718F" w:rsidRDefault="009F11CC">
            <w:pPr>
              <w:rPr>
                <w:rFonts w:cs="Arial"/>
                <w:sz w:val="18"/>
                <w:szCs w:val="18"/>
              </w:rPr>
            </w:pPr>
            <w:r>
              <w:rPr>
                <w:rFonts w:cs="Arial"/>
                <w:sz w:val="18"/>
                <w:szCs w:val="18"/>
              </w:rPr>
              <w:t>Non</w:t>
            </w:r>
          </w:p>
        </w:tc>
      </w:tr>
      <w:tr w:rsidR="00B8718F" w14:paraId="37D0631F" w14:textId="77777777">
        <w:trPr>
          <w:jc w:val="center"/>
        </w:trPr>
        <w:tc>
          <w:tcPr>
            <w:tcW w:w="3343" w:type="dxa"/>
            <w:shd w:val="clear" w:color="auto" w:fill="auto"/>
          </w:tcPr>
          <w:p w14:paraId="2A7DE963" w14:textId="77777777" w:rsidR="00B8718F" w:rsidRDefault="009F11CC">
            <w:pPr>
              <w:rPr>
                <w:rFonts w:cs="Arial"/>
                <w:sz w:val="18"/>
                <w:szCs w:val="18"/>
              </w:rPr>
            </w:pPr>
            <w:r>
              <w:rPr>
                <w:rFonts w:cs="Arial"/>
                <w:sz w:val="18"/>
                <w:szCs w:val="18"/>
              </w:rPr>
              <w:t>Si oui, pourquoi et quels sont les risques ?</w:t>
            </w:r>
          </w:p>
        </w:tc>
        <w:tc>
          <w:tcPr>
            <w:tcW w:w="7027" w:type="dxa"/>
          </w:tcPr>
          <w:p w14:paraId="3B6F4C56" w14:textId="77777777" w:rsidR="00B8718F" w:rsidRDefault="009F11CC">
            <w:pPr>
              <w:rPr>
                <w:rFonts w:cs="Arial"/>
                <w:sz w:val="18"/>
                <w:szCs w:val="18"/>
              </w:rPr>
            </w:pPr>
            <w:r>
              <w:rPr>
                <w:rFonts w:cs="Arial"/>
                <w:sz w:val="18"/>
                <w:szCs w:val="18"/>
              </w:rPr>
              <w:t/>
            </w:r>
          </w:p>
        </w:tc>
      </w:tr>
      <w:tr w:rsidR="00B8718F" w14:paraId="55185C2E" w14:textId="77777777">
        <w:trPr>
          <w:jc w:val="center"/>
        </w:trPr>
        <w:tc>
          <w:tcPr>
            <w:tcW w:w="3343" w:type="dxa"/>
            <w:shd w:val="clear" w:color="auto" w:fill="auto"/>
          </w:tcPr>
          <w:p w14:paraId="50777AF8" w14:textId="77777777" w:rsidR="00B8718F" w:rsidRDefault="009F11CC">
            <w:pPr>
              <w:rPr>
                <w:rFonts w:cs="Arial"/>
                <w:sz w:val="18"/>
                <w:szCs w:val="18"/>
              </w:rPr>
            </w:pPr>
            <w:r>
              <w:rPr>
                <w:rFonts w:cs="Arial"/>
                <w:sz w:val="18"/>
                <w:szCs w:val="18"/>
              </w:rPr>
              <w:t>Dysfonctionnements observés au niveau du traitement ?</w:t>
            </w:r>
          </w:p>
        </w:tc>
        <w:tc>
          <w:tcPr>
            <w:tcW w:w="7027" w:type="dxa"/>
          </w:tcPr>
          <w:p w14:paraId="12B56CB7" w14:textId="77777777" w:rsidR="00B8718F" w:rsidRDefault="009F11CC">
            <w:pPr>
              <w:rPr>
                <w:rFonts w:cs="Arial"/>
                <w:sz w:val="18"/>
                <w:szCs w:val="18"/>
              </w:rPr>
            </w:pPr>
            <w:r>
              <w:rPr>
                <w:rFonts w:cs="Arial"/>
                <w:sz w:val="18"/>
                <w:szCs w:val="18"/>
              </w:rPr>
              <w:t>?</w:t>
            </w:r>
          </w:p>
        </w:tc>
      </w:tr>
      <w:tr w:rsidR="00B8718F" w14:paraId="58525FFE" w14:textId="77777777">
        <w:trPr>
          <w:jc w:val="center"/>
        </w:trPr>
        <w:tc>
          <w:tcPr>
            <w:tcW w:w="3343" w:type="dxa"/>
            <w:shd w:val="clear" w:color="auto" w:fill="auto"/>
          </w:tcPr>
          <w:p w14:paraId="2295374A" w14:textId="77777777" w:rsidR="00B8718F" w:rsidRDefault="009F11CC">
            <w:pPr>
              <w:rPr>
                <w:rFonts w:cs="Arial"/>
                <w:sz w:val="18"/>
                <w:szCs w:val="18"/>
              </w:rPr>
            </w:pPr>
            <w:r>
              <w:rPr>
                <w:rFonts w:cs="Arial"/>
                <w:sz w:val="18"/>
                <w:szCs w:val="18"/>
              </w:rPr>
              <w:t>Si oui, préciser (colmatage, stagnation d'eau en surface,...)</w:t>
            </w:r>
          </w:p>
        </w:tc>
        <w:tc>
          <w:tcPr>
            <w:tcW w:w="7027" w:type="dxa"/>
          </w:tcPr>
          <w:p w14:paraId="5176DEE9" w14:textId="77777777" w:rsidR="00B8718F" w:rsidRDefault="009F11CC">
            <w:pPr>
              <w:rPr>
                <w:rFonts w:cs="Arial"/>
                <w:sz w:val="18"/>
                <w:szCs w:val="18"/>
              </w:rPr>
            </w:pPr>
            <w:r>
              <w:rPr>
                <w:rFonts w:cs="Arial"/>
                <w:sz w:val="18"/>
                <w:szCs w:val="18"/>
              </w:rPr>
              <w:t/>
            </w:r>
          </w:p>
        </w:tc>
      </w:tr>
      <w:tr w:rsidR="00B8718F" w14:paraId="397253B6" w14:textId="77777777">
        <w:trPr>
          <w:jc w:val="center"/>
        </w:trPr>
        <w:tc>
          <w:tcPr>
            <w:tcW w:w="3343" w:type="dxa"/>
            <w:shd w:val="clear" w:color="auto" w:fill="auto"/>
          </w:tcPr>
          <w:p w14:paraId="6B397AD2" w14:textId="77777777" w:rsidR="00B8718F" w:rsidRDefault="009F11CC">
            <w:pPr>
              <w:rPr>
                <w:rFonts w:cs="Arial"/>
                <w:sz w:val="18"/>
                <w:szCs w:val="18"/>
              </w:rPr>
            </w:pPr>
            <w:r>
              <w:rPr>
                <w:rFonts w:cs="Arial"/>
                <w:sz w:val="18"/>
                <w:szCs w:val="18"/>
              </w:rPr>
              <w:t>Commentaires sur le traitement</w:t>
            </w:r>
          </w:p>
        </w:tc>
        <w:tc>
          <w:tcPr>
            <w:tcW w:w="7027" w:type="dxa"/>
          </w:tcPr>
          <w:p w14:paraId="1729CB8B" w14:textId="77777777" w:rsidR="00B8718F" w:rsidRDefault="009F11CC">
            <w:pPr>
              <w:rPr>
                <w:rFonts w:cs="Arial"/>
                <w:sz w:val="18"/>
                <w:szCs w:val="18"/>
              </w:rPr>
            </w:pPr>
            <w:r>
              <w:rPr>
                <w:rFonts w:cs="Arial"/>
                <w:sz w:val="18"/>
                <w:szCs w:val="18"/>
              </w:rPr>
              <w:t/>
            </w:r>
          </w:p>
        </w:tc>
      </w:tr>
    </w:tbl>
    <w:p w14:paraId="72023A24" w14:textId="77777777" w:rsidR="00B8718F" w:rsidRDefault="009F11CC">
      <w:pPr>
        <w:rPr>
          <w:rFonts w:cs="Arial"/>
          <w:sz w:val="18"/>
          <w:szCs w:val="18"/>
        </w:rPr>
      </w:pPr>
      <w:r>
        <w:rPr>
          <w:rFonts w:cs="Arial"/>
          <w:sz w:val="18"/>
          <w:szCs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Non</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Non</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Non</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Oui</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ce regard reçoit le trop plein du regard de collecte et une partie des eaux pluviales</w:t>
            </w:r>
          </w:p>
        </w:tc>
      </w:tr>
    </w:tbl>
    <w:p w14:paraId="7DABAC48"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non identifié lors du contrôle</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Rendre accessible les regards des ouvrages</w:t>
              <w:br/>
              <w:t>Séparer les eaux pluviales des eaux usées</w:t>
              <w:br/>
              <w:t>Les ﬁltres épurateurs à cheminement lent ou plateaux absorbants étaient autorisés de façon dérogatoire et ne sont plus autorisés depuis l’arrêté du 3 mars 1982 relatif aux règles de construction et d’installation des fosses septiques et appareils utilisés en matière d’assainissement autonome des bâtiments d’habitation.</w:t>
              <w:br/>
              <w:t>Lors du contrôle, l'alimentation en eau potable étant coupée, nous n'avons pas pu vérifier les écoulements d'eaux usées.</w:t>
              <w:br/>
              <w:t>L'habitation n'étant plus occupée depuis plusieurs mois, l'installation d'assainissement ne reçoit plus d'écoulements d'eaux usées depuis longtemps.</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