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MYENNES</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17  Rue de la renardière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KUCHTA Stephane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16/02/2022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KUCHTA Stephane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AK 179</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15/02/2022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KUCHTA Stephane</w:t>
            </w:r>
          </w:p>
          <w:p w14:paraId="65156932" w14:textId="77777777" w:rsidR="00257929" w:rsidRDefault="007F769C">
            <w:pPr>
              <w:spacing w:after="0" w:line="240" w:lineRule="auto"/>
              <w:rPr>
                <w:rFonts w:cstheme="minorHAnsi"/>
              </w:rPr>
            </w:pPr>
            <w:r>
              <w:rPr>
                <w:rFonts w:cstheme="minorHAnsi"/>
              </w:rPr>
              <w:t>Adresse : 17  Rue de la renardière Commune de MYENNES</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15/02/2022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