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MYENNES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11</w:t>
      </w:r>
      <w:proofErr w:type="gramStart"/>
      <w:r>
        <w:rPr>
          <w:sz w:val="28"/>
          <w:szCs w:val="36"/>
        </w:rPr>
        <w:t/>
      </w:r>
      <w:proofErr w:type="gramEnd"/>
      <w:r>
        <w:rPr>
          <w:sz w:val="28"/>
          <w:szCs w:val="36"/>
        </w:rPr>
        <w:t xml:space="preserve">  Rue de la Renardière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SAHIN Serifé</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SAHIN Serifé</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AH</w:t>
      </w:r>
      <w:proofErr w:type="gramStart"/>
      <w:r>
        <w:rPr>
          <w:rFonts w:eastAsia="Times New Roman" w:cstheme="minorHAnsi"/>
        </w:rPr>
        <w:t/>
      </w:r>
      <w:proofErr w:type="gramEnd"/>
      <w:r>
        <w:rPr>
          <w:rFonts w:eastAsia="Times New Roman" w:cstheme="minorHAnsi"/>
        </w:rPr>
        <w:t xml:space="preserve"> 28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SAHIN Serifé</w:t>
            </w:r>
          </w:p>
          <w:p w14:paraId="65156932" w14:textId="77777777" w:rsidR="00257929" w:rsidRDefault="007F769C">
            <w:pPr>
              <w:spacing w:after="0" w:line="240" w:lineRule="auto"/>
              <w:rPr>
                <w:rFonts w:cstheme="minorHAnsi"/>
              </w:rPr>
            </w:pPr>
            <w:r>
              <w:rPr>
                <w:rFonts w:cstheme="minorHAnsi"/>
              </w:rPr>
              <w:t>Adresse : Adresse : 11</w:t>
            </w:r>
            <w:proofErr w:type="gramStart"/>
            <w:r>
              <w:rPr>
                <w:rFonts w:cstheme="minorHAnsi"/>
              </w:rPr>
              <w:t/>
            </w:r>
            <w:proofErr w:type="gramEnd"/>
            <w:r>
              <w:rPr>
                <w:rFonts w:cstheme="minorHAnsi"/>
              </w:rPr>
              <w:t xml:space="preserve">  Rue de la Renardière Commune de MYENNES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