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1981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Rue des Moulins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PERE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189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MEGROT Christiane Succession</w:t>
            </w:r>
          </w:p>
          <w:p>
            <w:pPr>
              <w:rPr>
                <w:rFonts w:asciiTheme="minorHAnsi" w:hAnsiTheme="minorHAnsi" w:cstheme="minorHAnsi"/>
                <w:szCs w:val="20"/>
              </w:rPr>
            </w:pPr>
            <w:r>
              <w:rPr>
                <w:rFonts w:asciiTheme="minorHAnsi" w:hAnsiTheme="minorHAnsi" w:cstheme="minorHAnsi"/>
                <w:szCs w:val="20"/>
              </w:rPr>
              <w:t>Etude de Maitre JACOB</w:t>
            </w:r>
          </w:p>
          <w:p>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19145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et l'évier du garage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collecte, les eaux du toilettes et évier situés derrière le garage, une partie des eaux pluviales et probablement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