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ANNAY</w:t>
      </w:r>
    </w:p>
    <w:p>
      <w:pPr>
        <w:ind w:left="708"/>
        <w:rPr>
          <w:rFonts w:cstheme="minorHAnsi"/>
          <w:szCs w:val="20"/>
        </w:rPr>
      </w:pPr>
      <w:r>
        <w:rPr>
          <w:sz w:val="36"/>
          <w:szCs w:val="36"/>
        </w:rPr>
        <w:t xml:space="preserve">Adresse du bien : </w:t>
      </w:r>
      <w:r>
        <w:rPr>
          <w:sz w:val="28"/>
          <w:szCs w:val="36"/>
        </w:rPr>
        <w:t xml:space="preserve">180  LES RUISSES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PRETRE Danielle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21/12/2018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PRETRE Danielle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ZT 136</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21/12/2018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PRETRE Danielle</w:t>
            </w:r>
          </w:p>
          <w:p>
            <w:pPr>
              <w:spacing w:after="0" w:line="240" w:lineRule="auto"/>
              <w:rPr>
                <w:rFonts w:cstheme="minorHAnsi"/>
              </w:rPr>
            </w:pPr>
            <w:r>
              <w:rPr>
                <w:rFonts w:cstheme="minorHAnsi"/>
              </w:rPr>
              <w:t>Adresse : 180  LES RUISSES Commune de ANNAY</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21/12/2018</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