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LA CELLE SUR LOIRE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5</w:t>
      </w:r>
      <w:r>
        <w:rPr>
          <w:sz w:val="28"/>
          <w:szCs w:val="36"/>
        </w:rPr>
        <w:t xml:space="preserve">  LES CROCAVINS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Madame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HYLAIRE Sandra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29/07/2020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Madame HYLAIRE Sandra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ZC</w:t>
      </w:r>
      <w:r>
        <w:rPr>
          <w:rFonts w:eastAsia="Times New Roman" w:cstheme="minorHAnsi"/>
        </w:rPr>
        <w:t xml:space="preserve"> 44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29/07/2020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Madame #{</w:t>
            </w:r>
            <w:r>
              <w:rPr>
                <w:rFonts w:eastAsia="Times New Roman" w:cstheme="minorHAnsi"/>
              </w:rPr>
              <w:t>info_generales.proprietaire.nom} Sandra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5  LES CROCAVINS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29/07/2020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