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5143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100  CHAMPS LANDY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58450 ANNAY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ZH 115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FRAMMERY Laurence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105      Boulevard Victor HUGO </w:t>
            </w:r>
            <w:r>
              <w:rPr>
                <w:sz w:val="18"/>
                <w:szCs w:val="18"/>
              </w:rPr>
              <w:t/>
            </w:r>
          </w:p>
          <w:p>
            <w:pPr>
              <w:rPr>
                <w:rFonts w:asciiTheme="minorHAnsi" w:hAnsiTheme="minorHAnsi" w:cstheme="minorHAnsi"/>
                <w:szCs w:val="20"/>
              </w:rPr>
            </w:pPr>
            <w:r>
              <w:rPr>
                <w:rFonts w:asciiTheme="minorHAnsi" w:hAnsiTheme="minorHAnsi" w:cstheme="minorHAnsi"/>
                <w:szCs w:val="20"/>
              </w:rPr>
              <w:t xml:space="preserve">93400 St Ouen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5000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machine à laver et le conduite des eaux vannes des toilettes.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fosse cassée</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fosse totalement cassée</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1.2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0.5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environ 1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absence de pouzzolane</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cuisine et probablement de la salle de bain, le trop plein du filtre et les eaux pluviales.</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usées de l'habitation et les eaux pluviales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