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LATERAL</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 RAY</w:t>
      </w:r>
      <w:proofErr w:type="spellStart"/>
      <w:r>
        <w:rPr>
          <w:rFonts w:cstheme="minorHAnsi"/>
          <w:sz w:val="28"/>
          <w:szCs w:val="36"/>
        </w:rPr>
        <w:t/>
      </w:r>
      <w:proofErr w:type="spellEnd"/>
      <w:r>
        <w:rPr>
          <w:rFonts w:cstheme="minorHAnsi"/>
          <w:sz w:val="28"/>
          <w:szCs w:val="36"/>
        </w:rPr>
        <w:t xml:space="preserve">  Jean Luc</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RAY</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272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RAY</w:t>
            </w:r>
            <w:proofErr w:type="spellStart"/>
            <w:r>
              <w:rPr>
                <w:rFonts w:eastAsia="Times New Roman" w:cstheme="minorHAnsi"/>
              </w:rPr>
              <w:t/>
            </w:r>
            <w:proofErr w:type="spellEnd"/>
            <w:r>
              <w:rPr>
                <w:rFonts w:eastAsia="Times New Roman" w:cstheme="minorHAnsi"/>
              </w:rPr>
              <w:t xml:space="preserve">  Jean Luc</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LATERAL</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