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Le Mousseau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ROBERTI Patricia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ROBERTI Patricia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ZT</w:t>
      </w:r>
      <w:proofErr w:type="gramStart"/>
      <w:r>
        <w:rPr>
          <w:rFonts w:eastAsia="Times New Roman" w:cstheme="minorHAnsi"/>
        </w:rPr>
        <w:t/>
      </w:r>
      <w:proofErr w:type="gramEnd"/>
      <w:r>
        <w:rPr>
          <w:rFonts w:eastAsia="Times New Roman" w:cstheme="minorHAnsi"/>
        </w:rPr>
        <w:t xml:space="preserve"> 345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ROBERTI Patricia</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Le Mousseau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