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83  Chemin de la Chapelle Ste Brigitte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Indivision</w:t>
      </w:r>
      <w:r>
        <w:rPr>
          <w:rFonts w:cstheme="minorHAnsi"/>
          <w:szCs w:val="20"/>
        </w:rPr>
        <w:t xml:space="preserve">  </w:t>
      </w:r>
      <w:r>
        <w:rPr>
          <w:rFonts w:cstheme="minorHAnsi"/>
          <w:sz w:val="28"/>
          <w:szCs w:val="36"/>
        </w:rPr>
        <w:t>DUBOUCHET -</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03/08/2022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Indivision DUBOUCHET -</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BM 91</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Indivision DUBOUCHET -</w:t>
            </w:r>
          </w:p>
          <w:p w14:paraId="65156932" w14:textId="77777777" w:rsidR="00257929" w:rsidRDefault="007F769C">
            <w:pPr>
              <w:spacing w:after="0" w:line="240" w:lineRule="auto"/>
              <w:rPr>
                <w:rFonts w:cstheme="minorHAnsi"/>
              </w:rPr>
            </w:pPr>
            <w:r>
              <w:rPr>
                <w:rFonts w:cstheme="minorHAnsi"/>
              </w:rPr>
              <w:t>Adresse : 83  Chemin de la Chapelle Ste Brigitte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