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13  rue des crots    </w:t>
      </w:r>
      <w:r>
        <w:rPr>
          <w:sz w:val="28"/>
          <w:szCs w:val="36"/>
        </w:rPr>
        <w:lastRenderedPageBreak/>
        <w:t xml:space="preserve"> Villefargeau</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TISSIER René Succession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TISSIER René Succession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158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TISSIER René Succession</w:t>
            </w:r>
          </w:p>
          <w:p>
            <w:pPr>
              <w:spacing w:line="240" w:lineRule="auto"/>
              <w:rPr>
                <w:rFonts w:cstheme="minorHAnsi"/>
              </w:rPr>
            </w:pPr>
            <w:r>
              <w:rPr>
                <w:rFonts w:cstheme="minorHAnsi"/>
              </w:rPr>
              <w:t>Adresse : 13  rue des crots Commune de SAINT LOUP</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10-09-2018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