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Rue du champ Veneau    </w:t>
      </w:r>
      <w:r>
        <w:rPr>
          <w:sz w:val="28"/>
          <w:szCs w:val="36"/>
        </w:rPr>
        <w:lastRenderedPageBreak/>
        <w:t xml:space="preserve"> Villefargeau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DJEBAR GALEA Patrick et Florence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DJEBAR GALEA Patrick et Florence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211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DJEBAR GALEA Patrick et Florence</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Rue du champ Veneau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