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Champs des gâtines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Cosne Gâtines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Cosne Gâtines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136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 Cosne Gâtines -</w:t>
            </w:r>
          </w:p>
          <w:p w14:paraId="65156932" w14:textId="77777777" w:rsidR="00257929" w:rsidRDefault="007F769C">
            <w:pPr>
              <w:spacing w:after="0" w:line="240" w:lineRule="auto"/>
              <w:rPr>
                <w:rFonts w:cstheme="minorHAnsi"/>
              </w:rPr>
            </w:pPr>
            <w:r>
              <w:rPr>
                <w:rFonts w:cstheme="minorHAnsi"/>
              </w:rPr>
              <w:t>Adresse :   Champs des gâtines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