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TILLIER Dominique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TILLIER Dominique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AO</w:t>
      </w:r>
      <w:proofErr w:type="gramStart"/>
      <w:r>
        <w:rPr>
          <w:rFonts w:eastAsia="Times New Roman" w:cstheme="minorHAnsi"/>
        </w:rPr>
        <w:t/>
      </w:r>
      <w:proofErr w:type="gramEnd"/>
      <w:r>
        <w:rPr>
          <w:rFonts w:eastAsia="Times New Roman" w:cstheme="minorHAnsi"/>
        </w:rPr>
        <w:t xml:space="preserve"> 114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TILLIER Dominique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