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Rue des Marnes    </w:t>
      </w:r>
      <w:r>
        <w:rPr>
          <w:sz w:val="28"/>
          <w:szCs w:val="36"/>
        </w:rPr>
        <w:lastRenderedPageBreak/>
        <w:t xml:space="preserve"> Bohême</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CEROWSKY Josephine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CEROWSKY Josephine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BX</w:t>
      </w:r>
      <w:proofErr w:type="gramStart"/>
      <w:r>
        <w:rPr>
          <w:rFonts w:eastAsia="Times New Roman" w:cstheme="minorHAnsi"/>
        </w:rPr>
        <w:t/>
      </w:r>
      <w:proofErr w:type="gramEnd"/>
      <w:r>
        <w:rPr>
          <w:rFonts w:eastAsia="Times New Roman" w:cstheme="minorHAnsi"/>
        </w:rPr>
        <w:t xml:space="preserve"> 79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CEROWSKY Josephine Succession</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Rue des Marnes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