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35</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des Coteaux</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GAUCHER</w:t>
      </w:r>
      <w:proofErr w:type="spellStart"/>
      <w:r>
        <w:rPr>
          <w:rFonts w:cstheme="minorHAnsi"/>
          <w:sz w:val="28"/>
          <w:szCs w:val="36"/>
        </w:rPr>
        <w:t/>
      </w:r>
      <w:proofErr w:type="spellEnd"/>
      <w:r>
        <w:rPr>
          <w:rFonts w:cstheme="minorHAnsi"/>
          <w:sz w:val="28"/>
          <w:szCs w:val="36"/>
        </w:rPr>
        <w:t xml:space="preserve">  Joseph</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16/07/2020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GAUCHER</w:t>
      </w:r>
      <w:proofErr w:type="spellStart"/>
      <w:r>
        <w:rPr>
          <w:rFonts w:eastAsia="Times New Roman" w:cstheme="minorHAnsi"/>
        </w:rPr>
        <w:t/>
      </w:r>
      <w:proofErr w:type="spellEnd"/>
      <w:r>
        <w:rPr>
          <w:rFonts w:eastAsia="Times New Roman" w:cstheme="minorHAnsi"/>
        </w:rPr>
        <w:t xml:space="preserve">  Joseph</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1 100</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10/07/2020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GAUCHER</w:t>
            </w:r>
            <w:proofErr w:type="spellStart"/>
            <w:r>
              <w:rPr>
                <w:rFonts w:eastAsia="Times New Roman" w:cstheme="minorHAnsi"/>
              </w:rPr>
              <w:t/>
            </w:r>
            <w:proofErr w:type="spellEnd"/>
            <w:r>
              <w:rPr>
                <w:rFonts w:eastAsia="Times New Roman" w:cstheme="minorHAnsi"/>
              </w:rPr>
              <w:t xml:space="preserve">  Joseph</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35</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des Coteaux</w:t>
            </w:r>
            <w:proofErr w:type="spellStart"/>
            <w:r>
              <w:rPr>
                <w:rFonts w:cstheme="minorHAnsi"/>
              </w:rPr>
              <w:t/>
            </w:r>
            <w:proofErr w:type="spellEnd"/>
            <w:r>
              <w:rPr>
                <w:rFonts w:cstheme="minorHAnsi"/>
              </w:rPr>
              <w:t xml:space="preserve"> Commune de  Commune de TRACY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