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2020_22679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35  Rue des Coteaux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1 100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GAUCHER Joseph</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318      Rue des Préavins </w:t>
            </w:r>
            <w:r>
              <w:rPr>
                <w:sz w:val="18"/>
                <w:szCs w:val="18"/>
              </w:rPr>
              <w:t/>
            </w:r>
          </w:p>
          <w:p>
            <w:pPr>
              <w:rPr>
                <w:rFonts w:asciiTheme="minorHAnsi" w:hAnsiTheme="minorHAnsi" w:cstheme="minorHAnsi"/>
                <w:szCs w:val="20"/>
              </w:rPr>
            </w:pPr>
            <w:r>
              <w:rPr>
                <w:rFonts w:asciiTheme="minorHAnsi" w:hAnsiTheme="minorHAnsi" w:cstheme="minorHAnsi"/>
                <w:szCs w:val="20"/>
              </w:rPr>
              <w:t>59 190 Staple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1 300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il s'agit d'un fût en plastique retourné recevant les eaux vannes des toilettes et les eaux ménagères de la salle de bain</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du regard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