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caj_11701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11/12/2019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58  Rue de Paris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AH 64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BROCHET Brigitte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      Allée de la source </w:t>
            </w:r>
            <w:r>
              <w:rPr>
                <w:sz w:val="18"/>
                <w:szCs w:val="18"/>
              </w:rPr>
              <w:t/>
            </w:r>
          </w:p>
          <w:p>
            <w:pPr>
              <w:rPr>
                <w:rFonts w:asciiTheme="minorHAnsi" w:hAnsiTheme="minorHAnsi" w:cstheme="minorHAnsi"/>
                <w:szCs w:val="20"/>
              </w:rPr>
            </w:pPr>
            <w:r>
              <w:rPr>
                <w:rFonts w:asciiTheme="minorHAnsi" w:hAnsiTheme="minorHAnsi" w:cstheme="minorHAnsi"/>
                <w:szCs w:val="20"/>
              </w:rPr>
              <w:t xml:space="preserve">77230 DAMMARTIN EN GOELE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3600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colmatage</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de la salle de bain et le trop plein du filtre à cheminement</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et 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