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Blanc Gâteau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TACHE</w:t>
      </w:r>
      <w:proofErr w:type="spellStart"/>
      <w:r>
        <w:rPr>
          <w:rFonts w:cstheme="minorHAnsi"/>
          <w:sz w:val="28"/>
          <w:szCs w:val="36"/>
        </w:rPr>
        <w:t/>
      </w:r>
      <w:proofErr w:type="spellEnd"/>
      <w:r>
        <w:rPr>
          <w:rFonts w:cstheme="minorHAnsi"/>
          <w:sz w:val="28"/>
          <w:szCs w:val="36"/>
        </w:rPr>
        <w:t xml:space="preserve">  Marie-therese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TACHE</w:t>
      </w:r>
      <w:proofErr w:type="spellStart"/>
      <w:r>
        <w:rPr>
          <w:rFonts w:eastAsia="Times New Roman" w:cstheme="minorHAnsi"/>
        </w:rPr>
        <w:t/>
      </w:r>
      <w:proofErr w:type="spellEnd"/>
      <w:r>
        <w:rPr>
          <w:rFonts w:eastAsia="Times New Roman" w:cstheme="minorHAnsi"/>
        </w:rPr>
        <w:t xml:space="preserve">  Marie-therese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YL</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199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TACHE</w:t>
            </w:r>
            <w:proofErr w:type="spellStart"/>
            <w:r>
              <w:rPr>
                <w:rFonts w:eastAsia="Times New Roman" w:cstheme="minorHAnsi"/>
              </w:rPr>
              <w:t/>
            </w:r>
            <w:proofErr w:type="spellEnd"/>
            <w:r>
              <w:rPr>
                <w:rFonts w:eastAsia="Times New Roman" w:cstheme="minorHAnsi"/>
              </w:rPr>
              <w:t xml:space="preserve">  Marie-therese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Blanc Gâteau</w:t>
            </w:r>
            <w:proofErr w:type="spellStart"/>
            <w:r>
              <w:rPr>
                <w:rFonts w:cstheme="minorHAnsi"/>
              </w:rPr>
              <w:t/>
            </w:r>
            <w:proofErr w:type="spellEnd"/>
            <w:r>
              <w:rPr>
                <w:rFonts w:cstheme="minorHAnsi"/>
              </w:rPr>
              <w:t xml:space="preserve"> Commune de  Commune de DONZY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