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4324350</wp:posOffset>
            </wp:positionH>
            <wp:positionV relativeFrom="paragraph">
              <wp:posOffset>175895</wp:posOffset>
            </wp:positionV>
            <wp:extent cx="933450" cy="933450"/>
            <wp:effectExtent l="19050" t="0" r="0" b="0"/>
            <wp:wrapNone/>
            <wp:docPr id="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173355</wp:posOffset>
            </wp:positionV>
            <wp:extent cx="1409700" cy="474345"/>
            <wp:effectExtent l="1905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74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pt;margin-top:2.4pt;width:324pt;height:1in;z-index:251657216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Loire Vignobles et Nohain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  <w:hyperlink r:id="rId7" w:history="1">
        <w:r>
          <w:rPr>
            <w:rStyle w:val="Lienhypertexte"/>
            <w:rFonts w:ascii="Calibri" w:hAnsi="Calibri" w:cs="Calibri"/>
            <w:sz w:val="16"/>
            <w:szCs w:val="16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8410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17/07/2019 par Julie EVE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SEB TP</w:t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L’execution du systeme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Messieurs</w:t>
      </w:r>
      <w:r>
        <w:rPr>
          <w:rFonts w:asciiTheme="minorHAnsi" w:hAnsiTheme="minorHAnsi" w:cstheme="minorHAnsi"/>
          <w:sz w:val="22"/>
          <w:szCs w:val="22"/>
        </w:rPr>
        <w:t xml:space="preserve"> QUINTIN François et Michel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Villegeai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COSNE COURS SUR LOIRE  France Code postal : 58200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bookmarkStart w:id="0" w:name="_GoBack"/>
      <w:bookmarkEnd w:id="0"/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66  CHEMIN DE ST AMAND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LE CHETIF BOIS Commune : COSNE COURS SUR LOIRE Code postal : 58200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 2001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Vérification des systèmes d’assainissement non collectif neufs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Propriété de Messieurs QUINTIN François et Michel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Adresse : 66  CHEMIN DE ST AMAND Commune de COSNE COURS SUR LOIRE</w:t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cstheme="minorHAnsi"/>
              </w:rPr>
              <w:t>Planche de photographies- Prises de vue du 17/07/2019</w:t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."/>
  <w:listSeparator w:val=";"/>
  <w15:docId w15:val="{A3DC82C7-96BD-4A97-8E2C-D41E14601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1226</Words>
  <Characters>6747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7958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2009-07-23T15:15:00Z</cp:lastPrinted>
  <dcterms:modified xsi:type="dcterms:W3CDTF">2018-09-20T13:38:00Z</dcterms:modified>
  <cp:revision>5</cp:revision>
  <dc:title>Assainissement non collectif : Contrôle de réalisation</dc:title>
</cp:coreProperties>
</file>