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pPr>
        <w:ind w:left="708"/>
        <w:rPr>
          <w:rFonts w:cstheme="minorHAnsi"/>
          <w:szCs w:val="20"/>
        </w:rPr>
      </w:pPr>
      <w:r>
        <w:rPr>
          <w:sz w:val="36"/>
          <w:szCs w:val="36"/>
        </w:rPr>
        <w:t xml:space="preserve">Adresse du bien : </w:t>
      </w:r>
      <w:r>
        <w:rPr>
          <w:sz w:val="28"/>
          <w:szCs w:val="36"/>
        </w:rPr>
        <w:t xml:space="preserve">15  CHEMIN DE LA GENETIERE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PRADEAU Aurélia</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19/07/2019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PRADEAU Aurélia</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ZC 99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PRADEAU Aurélia</w:t>
            </w:r>
          </w:p>
          <w:p>
            <w:pPr>
              <w:spacing w:after="0" w:line="240" w:lineRule="auto"/>
              <w:rPr>
                <w:rFonts w:cstheme="minorHAnsi"/>
              </w:rPr>
            </w:pPr>
            <w:r>
              <w:rPr>
                <w:rFonts w:cstheme="minorHAnsi"/>
              </w:rPr>
              <w:t>Adresse : 15  CHEMIN DE LA GENETIERE Commune de SAINT LOUP</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