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4759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16/07/2019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2006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21  LA BRETONNIERE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AI 48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BRIGNELL Ian Alexander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21      LA BRETONNIERE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DONZY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510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et facture des travaux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collecte les eaux ménagères de la cuisine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  <w:bookmarkStart w:id="0" w:name="_GoBack"/>
            <w:bookmarkEnd w:id="0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</w:t>
              <w:br/>
              <w:t>Rehausser la ventilation secondaire de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