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BULCY</w:t>
      </w:r>
    </w:p>
    <w:p>
      <w:pPr>
        <w:ind w:left="708"/>
        <w:rPr>
          <w:rFonts w:cstheme="minorHAnsi"/>
          <w:szCs w:val="20"/>
        </w:rPr>
      </w:pPr>
      <w:r>
        <w:rPr>
          <w:sz w:val="36"/>
          <w:szCs w:val="36"/>
        </w:rPr>
        <w:t xml:space="preserve">Adresse du bien : </w:t>
      </w:r>
      <w:r>
        <w:rPr>
          <w:sz w:val="28"/>
          <w:szCs w:val="36"/>
        </w:rPr>
        <w:t xml:space="preserve">  Bois Goby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BERNARD Stéphane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BERNARD Stéphane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708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BERNARD Stéphane</w:t>
            </w:r>
          </w:p>
          <w:p>
            <w:pPr>
              <w:spacing w:after="0" w:line="240" w:lineRule="auto"/>
              <w:rPr>
                <w:rFonts w:cstheme="minorHAnsi"/>
              </w:rPr>
            </w:pPr>
            <w:r>
              <w:rPr>
                <w:rFonts w:cstheme="minorHAnsi"/>
              </w:rPr>
              <w:t>Adresse :   Bois Goby Commune de BULCY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