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CIEZ</w:t>
      </w:r>
    </w:p>
    <w:p>
      <w:pPr>
        <w:ind w:left="708"/>
        <w:rPr>
          <w:rFonts w:cstheme="minorHAnsi"/>
          <w:szCs w:val="20"/>
        </w:rPr>
      </w:pPr>
      <w:r>
        <w:rPr>
          <w:sz w:val="36"/>
          <w:szCs w:val="36"/>
        </w:rPr>
        <w:t xml:space="preserve">Adresse du bien : </w:t>
      </w:r>
      <w:r>
        <w:rPr>
          <w:sz w:val="28"/>
          <w:szCs w:val="36"/>
        </w:rPr>
        <w:t xml:space="preserve">14  Route des champs de blé    </w:t>
      </w:r>
      <w:r>
        <w:rPr>
          <w:sz w:val="28"/>
          <w:szCs w:val="36"/>
        </w:rPr>
        <w:lastRenderedPageBreak/>
        <w:t xml:space="preserve"> Vrillon</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ARDECO Mr KUYPERS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ARDECO Mr KUYPERS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29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SCI ARDECO Mr KUYPERS</w:t>
            </w:r>
          </w:p>
          <w:p>
            <w:pPr>
              <w:spacing w:after="0" w:line="240" w:lineRule="auto"/>
              <w:rPr>
                <w:rFonts w:cstheme="minorHAnsi"/>
              </w:rPr>
            </w:pPr>
            <w:r>
              <w:rPr>
                <w:rFonts w:cstheme="minorHAnsi"/>
              </w:rPr>
              <w:t>Adresse : 14  Route des champs de blé Commune de CIEZ</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