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ALLIGNY COSNE</w:t>
      </w:r>
    </w:p>
    <w:p>
      <w:pPr>
        <w:ind w:left="708"/>
        <w:rPr>
          <w:rFonts w:cstheme="minorHAnsi"/>
          <w:szCs w:val="20"/>
        </w:rPr>
      </w:pPr>
      <w:r>
        <w:rPr>
          <w:sz w:val="36"/>
          <w:szCs w:val="36"/>
        </w:rPr>
        <w:t xml:space="preserve">Adresse du bien : </w:t>
      </w:r>
      <w:r>
        <w:rPr>
          <w:sz w:val="28"/>
          <w:szCs w:val="36"/>
        </w:rPr>
        <w:t xml:space="preserve">5  Rue de Champton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PARISOT Gerard</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06/03/2019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PARISOT Gerard</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ZL 269</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06/03/2019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PARISOT Gerard</w:t>
            </w:r>
          </w:p>
          <w:p>
            <w:pPr>
              <w:spacing w:after="0" w:line="240" w:lineRule="auto"/>
              <w:rPr>
                <w:rFonts w:cstheme="minorHAnsi"/>
              </w:rPr>
            </w:pPr>
            <w:r>
              <w:rPr>
                <w:rFonts w:cstheme="minorHAnsi"/>
              </w:rPr>
              <w:t>Adresse : 5  Rue de Champton Commune de ALLIGNY COSNE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06/03/2019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