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83-16420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26/02/2019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136  Route des petites vallées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Les Taules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58350 CHATEAUNEUF VAL DE BARGIS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2780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KOEK Théo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136      Route des petites vallées </w:t>
            </w:r>
            <w:r>
              <w:rPr>
                <w:sz w:val="18"/>
                <w:szCs w:val="18"/>
              </w:rPr>
              <w:t>Les Taules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CHATEAUNEUF VAL DE BARGIS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78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une gouttière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salle de bain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 xml:space="preserve"> </w:t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Type de 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Lieu de rejet prévu ou actuel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Infiltration sur la parcelle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Nature des eaux rejetées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brutes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vers le milieu superficiel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Non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Etat de l'exutoire (stagnation d'effluents, odeurs, dépôts...)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En cas de rejet hors de la parcelle, existe-t-il une autorisation du propriétaire sur le terrain duquel s’effectue le rejet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Existe-t-il un rejet d'effluents dans le sous-sol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s'agit-il d'effluents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Bruts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Préciser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Eaux ménagères de la cuisine brutes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Ouvrage de rejet accessible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infiltration des effluents bien assurée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Le rejet s'effectue t'il par un puit d'infiltration conforme à la réglementation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oui, existe-t-il une autorisation communale?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non, nature de l'ouvrage?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Si rejet par dispersion (tranchées), longueur des tranchées en m / ml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Rejet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de regard(s) de contrôle et de répartition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L'infiltration fonctionne-t-elle correctement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Présence d'odeurs ?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Commentaires sur le rejet dans le sous-sol : 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 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