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16/11/2018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MARCHAND Sophie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Domaine de Montchevreau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Madame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14-11-2018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