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4  LE SUCHET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FRANCO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FRANCO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FRANCO Pierre</w:t>
            </w:r>
          </w:p>
          <w:p>
            <w:pPr>
              <w:spacing w:after="0" w:line="240" w:lineRule="auto"/>
              <w:rPr>
                <w:rFonts w:cstheme="minorHAnsi"/>
              </w:rPr>
            </w:pPr>
            <w:r>
              <w:rPr>
                <w:rFonts w:cstheme="minorHAnsi"/>
              </w:rPr>
              <w:t>Adresse : 4  LE SUCHET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