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SAGA_1270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VENIANT Sébastien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 Les Chétives Maisons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 Les Chétives Maisons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12-07-2018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 propriétaire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L'autorisation de rejet du propriétaire du fossé sera obligatoire avant le commencement des travaux.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