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COLMERY</w:t>
      </w:r>
    </w:p>
    <w:p>
      <w:pPr>
        <w:ind w:left="708"/>
        <w:rPr>
          <w:rFonts w:cstheme="minorHAnsi"/>
          <w:szCs w:val="20"/>
        </w:rPr>
      </w:pPr>
      <w:r>
        <w:rPr>
          <w:sz w:val="36"/>
          <w:szCs w:val="36"/>
        </w:rPr>
        <w:t xml:space="preserve">Adresse du bien : </w:t>
      </w:r>
      <w:r>
        <w:rPr>
          <w:sz w:val="28"/>
          <w:szCs w:val="36"/>
        </w:rPr>
        <w:t xml:space="preserve">19  rue des chapons    </w:t>
      </w:r>
      <w:r>
        <w:rPr>
          <w:sz w:val="28"/>
          <w:szCs w:val="36"/>
        </w:rPr>
        <w:lastRenderedPageBreak/>
        <w:t xml:space="preserve"> Les Pénissiaux</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STEFANINI YVELISE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29/06/2018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STEFANINI YVELISE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401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29-06-2018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CHARVIN Stéphanie - Agence Century 21 Cosne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STEFANINI YVELISE</w:t>
            </w:r>
          </w:p>
          <w:p>
            <w:pPr>
              <w:spacing w:line="240" w:lineRule="auto"/>
              <w:rPr>
                <w:rFonts w:cstheme="minorHAnsi"/>
              </w:rPr>
            </w:pPr>
            <w:r>
              <w:rPr>
                <w:rFonts w:cstheme="minorHAnsi"/>
              </w:rPr>
              <w:t>Adresse : 19  rue des chapons Commune de COLMERY</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29-06-2018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