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pPr>
        <w:ind w:left="708"/>
        <w:rPr>
          <w:rFonts w:cstheme="minorHAnsi"/>
          <w:szCs w:val="20"/>
        </w:rPr>
      </w:pPr>
      <w:r>
        <w:rPr>
          <w:sz w:val="36"/>
          <w:szCs w:val="36"/>
        </w:rPr>
        <w:t xml:space="preserve">Adresse du bien : </w:t>
      </w:r>
      <w:r>
        <w:rPr>
          <w:sz w:val="28"/>
          <w:szCs w:val="36"/>
        </w:rPr>
        <w:t xml:space="preserve">152  Chemin des vignes rotis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PROVASI Elisabeth</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PROVASI Elisabeth</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632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Saint Jost David - Agence Century 21 Cosne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PROVASI Elisabeth</w:t>
            </w:r>
          </w:p>
          <w:p>
            <w:pPr>
              <w:spacing w:line="240" w:lineRule="auto"/>
              <w:rPr>
                <w:rFonts w:cstheme="minorHAnsi"/>
              </w:rPr>
            </w:pPr>
            <w:r>
              <w:rPr>
                <w:rFonts w:cstheme="minorHAnsi"/>
              </w:rPr>
              <w:t>Adresse : 152  Chemin des vignes rotis Commune de NEUVY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15-06-2018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