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2018_22391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16-05-2018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20/11/2008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6  rue du charron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Villiers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SAINT MARTIN SUR NOHAIN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AC 261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TOUIL Mohammed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111  Rue de la fontaine St Laurent   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Cosne Cours sur Loire  </w:t>
            </w:r>
            <w:bookmarkStart w:id="0" w:name="_GoBack"/>
            <w:bookmarkEnd w:id="0"/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d'occupants :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678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Attestation de conformité de 2008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Fossé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ind w:left="284"/>
        <w:rPr>
          <w:rFonts w:ascii="Calibri" w:hAnsi="Calibri" w:cs="Calibri"/>
          <w:color w:val="FFC000"/>
          <w:kern w:val="28"/>
          <w:sz w:val="24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910"/>
        <w:gridCol w:w="6460"/>
      </w:tblGrid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Volume en m³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 m</w:t>
            </w:r>
            <w:r>
              <w:rPr>
                <w:rFonts w:ascii="Calibri" w:hAnsi="Calibri" w:cs="Calibri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Marque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Matériaux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Polyéthylène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d'eaux usées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prétraitement est-il accessible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tampon est-il verrouillé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Précision sur le verrouillage du tampon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Vidange(s) effectuée(s)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Commentaires sur le prétraitement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910"/>
        <w:gridCol w:w="6460"/>
      </w:tblGrid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Diamètre en mm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100 mm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Commentaire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Type de ventilation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Equipements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Extracteur statique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extracteur, fonctionne-t-il correctement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extraction d'air, est-elle à plus de 40 cm au dessus du faitage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Commentaires sur la ventilation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910"/>
        <w:gridCol w:w="6460"/>
      </w:tblGrid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Longueur en m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6 m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Largeur en m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 m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Surface en m²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30 m²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Profondeur en m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1.30 m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Est-il étanche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Est-il surélevé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Distance minimum par rapport aux arbres en m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30 m²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pourquoi et quels sont les risques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Si oui, préciser (colmatage, stagnation d'eau en surface,...)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Commentaires sur le traitement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910"/>
        <w:gridCol w:w="6460"/>
      </w:tblGrid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accessible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affleurant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Stagnation d'eaux dans le regard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Dépôt de matière en fond de regard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L'écoulement des effluents est-il correct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Commentaire</w:t>
            </w:r>
            <w:r>
              <w:rPr>
                <w:rFonts w:ascii="Calibri" w:hAnsi="Calibri" w:cs="Calibri"/>
                <w:sz w:val="18"/>
              </w:rPr>
              <w:lastRenderedPageBreak/>
              <w:t/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lastRenderedPageBreak/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lastRenderedPageBreak/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910"/>
        <w:gridCol w:w="6460"/>
      </w:tblGrid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accessible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affleurant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Stagnation d'eaux dans le regard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Dépôt de matière en fond de regard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Commentaire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regard de contrôle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910"/>
        <w:gridCol w:w="6460"/>
      </w:tblGrid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accessible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affleurant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Stagnation d'eaux dans le regard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Dépôt de matière en fond de regard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Commentaire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 xml:space="preserve">Le poste de relevage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910"/>
        <w:gridCol w:w="6460"/>
      </w:tblGrid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Implantation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Après le traitement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Matériau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Polyéthylène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Volume bachée en litre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 L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Volume en litre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 L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Emplacement du poste de relevage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Après le traitement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d'une ventilation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d'une alarme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Commentaire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poste de relevage est-il posé convenablement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La ventilation de la bâche est-elle assurée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dispositif de brise-flux a-t-il été installé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Vérification du branchement électrique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Année de pose de la pompe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2008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Quel est son état de fonctionnement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/>
            </w:r>
          </w:p>
        </w:tc>
      </w:tr>
      <w:tr>
        <w:trPr>
          <w:trHeight w:val="461"/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Commentaires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lastRenderedPageBreak/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910"/>
        <w:gridCol w:w="6460"/>
      </w:tblGrid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de rejet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Fossé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Lieu de rejet prévu ou actuel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Fossé routier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Nature des eaux rejetées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Eaux traitées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Traités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BON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cas échéant, résultat des analyses effectuées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Commentaires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Ouvrage de rejet accessible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non, nature de l'ouvrage?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nombres de tranchées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distance inter-tranchées en m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Commentaires sur le rejet dans le sous-sol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Maintenir l'installation en bon état de fonctionnement en réalisant un entretien régulier des ouvrages.</w:t>
              <w:br/>
              <w:t>Lors du contrôle, nous avons pu constater une arrivée d'eaux claires dans le regard contenant la pompe de relevage, celle ci semble provenir du drainage du terrain.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fldSimple w:instr=" NUMPAGES  \* MERGEFORMAT ">
      <w:r>
        <w:rPr>
          <w:noProof/>
          <w:color w:val="FF9900"/>
          <w:sz w:val="16"/>
        </w:rPr>
        <w:t>37</w:t>
      </w:r>
    </w:fldSimple>
  </w:p>
  <w:p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37</Pages>
  <Words>14578</Words>
  <Characters>80179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2018-05-13T12:57:00Z</dcterms:created>
  <dc:creator>loc</dc:creator>
  <cp:lastModifiedBy>Windows User</cp:lastModifiedBy>
  <dcterms:modified xsi:type="dcterms:W3CDTF">2018-05-16T15:15:00Z</dcterms:modified>
  <cp:revision>12</cp:revision>
  <dc:title>Informations générales</dc:title>
</cp:coreProperties>
</file>