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Test_CAV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Invalid date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bis Impasse de la jeunesse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61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 et Mme Bert Bertille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Impasse de la jeunesse </w:t>
            </w:r>
            <w:r>
              <w:rPr>
                <w:sz w:val="18"/>
                <w:szCs w:val="18"/>
              </w:rPr>
              <w:t xml:space="preserve">Impasse de la jeunesse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étanche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inter-tranchée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dimensionnement du traitement est-il connu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Numéro d'agrément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Dénomination commerciale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Capacité maximale de traitement en EH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eH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Fonctionnement possible par intermittence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Fermeture sécurisée de la filière conformément aux prescriptions du concepteur (grilles de maillage...)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Ventilation(s)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Tampon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Dégradations constatées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 constatés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lesquels et pourquoi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Si oui, lequel et pourquoi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impact(s) et risque(s)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RB2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RB3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Isabelle DURET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37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2018-05-15T05:49:00Z</dcterms:modified>
  <cp:revision>11</cp:revision>
  <dc:title>Informations générales</dc:title>
</cp:coreProperties>
</file>