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3766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1994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34 ROUTE DE VILLEBERNE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58200 COSNE COURS SUR LOIRE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 27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LOTIGIE Stephane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</w:t>
            </w:r>
            <w:r>
              <w:rPr>
                <w:rFonts w:asciiTheme="minorHAnsi" w:hAnsiTheme="minorHAnsi" w:cstheme="minorHAnsi"/>
                <w:szCs w:val="20"/>
              </w:rPr>
              <w:t xml:space="preserve">   34 RTE DE VILLEBERNE - LES ASSERTS -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1994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2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1888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150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AUTORISATION DE TRAVAUX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☑ </w:t>
            </w:r>
            <w:r>
              <w:rPr>
                <w:rFonts w:asciiTheme="minorHAnsi" w:hAnsiTheme="minorHAnsi" w:cstheme="minorHAnsi"/>
              </w:rPr>
              <w:t>OUI ☐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>AVANT LA FOSSE</w:t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Tranchée d'épandage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d'une tranchée en m / ml 15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d'une tranchée en m 0.5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d'une tranchée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Nombre de tranchées 4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Linéaire total en ml 60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répartition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bouclage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Fossé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Fossé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traitées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L'habitation étant désormais desservie par un réseau d'assainissement collectif, l'acquéreur aura l'obligation de supprimer l'ensemble des ouvrages d'assainissement non collectif pour raccorder les eaux usées à la boite de branchement prévue en limite de propriété.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