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FABRI Cindy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bis Rue du pont Meunières Charenton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25/01/2019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