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  9 Route du Pont Perret</w:t>
        <w:br/>
        <w:t xml:space="preserve">Suillyzeau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w:t>
      </w:r>
      <w:r>
        <w:rPr>
          <w:rFonts w:cstheme="minorHAnsi"/>
          <w:szCs w:val="20"/>
        </w:rPr>
        <w:t xml:space="preserve">  </w:t>
      </w:r>
      <w:r>
        <w:rPr>
          <w:rFonts w:cstheme="minorHAnsi"/>
          <w:sz w:val="28"/>
          <w:szCs w:val="36"/>
        </w:rPr>
        <w:t>PIRON Jean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 PIRON Jean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xml:space="preserve"> : </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 PIRON Jean Philippe</w:t>
            </w:r>
          </w:p>
          <w:p w14:paraId="65156932" w14:textId="77777777" w:rsidR="00257929" w:rsidRDefault="007F769C">
            <w:pPr>
              <w:spacing w:after="0" w:line="240" w:lineRule="auto"/>
              <w:rPr>
                <w:rFonts w:cstheme="minorHAnsi"/>
              </w:rPr>
            </w:pPr>
            <w:r>
              <w:rPr>
                <w:rFonts w:cstheme="minorHAnsi"/>
              </w:rPr>
              <w:t>Adresse :   9 Route du Pont Perret</w:t>
              <w:br/>
              <w:t>Suillyzeau Commune de #{info_generales.dossier.adresse_ville}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