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SAGA_1991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08/10/2021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Rue du Buisson Sourd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87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CHAPART Serge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Rue du Buisson Sourd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8700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couvercle corrodé</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 xml:space="preserve">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240C5A46" w14:textId="77777777" w:rsidR="00B8718F" w:rsidRDefault="009F11CC">
      <w:pPr>
        <w:rPr>
          <w:rFonts w:cs="Arial"/>
          <w:sz w:val="18"/>
          <w:szCs w:val="18"/>
        </w:rPr>
      </w:pPr>
      <w:r>
        <w:rPr>
          <w:rFonts w:cs="Arial"/>
          <w:sz w:val="18"/>
          <w:szCs w:val="18"/>
        </w:rPr>
        <w:t/>
      </w:r>
    </w:p>
    <w:p w14:paraId="08EFE5C2"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EADD1E9" w14:textId="77777777">
        <w:trPr>
          <w:jc w:val="center"/>
        </w:trPr>
        <w:tc>
          <w:tcPr>
            <w:tcW w:w="3343" w:type="dxa"/>
            <w:shd w:val="clear" w:color="auto" w:fill="auto"/>
          </w:tcPr>
          <w:p w14:paraId="764DEB09" w14:textId="77777777" w:rsidR="00B8718F" w:rsidRDefault="009F11CC">
            <w:pPr>
              <w:rPr>
                <w:rFonts w:cs="Arial"/>
                <w:sz w:val="18"/>
                <w:szCs w:val="18"/>
              </w:rPr>
            </w:pPr>
            <w:r>
              <w:rPr>
                <w:rFonts w:cs="Arial"/>
                <w:sz w:val="18"/>
                <w:szCs w:val="18"/>
              </w:rPr>
              <w:t>Longueur en m / ml</w:t>
            </w:r>
          </w:p>
        </w:tc>
        <w:tc>
          <w:tcPr>
            <w:tcW w:w="7027" w:type="dxa"/>
          </w:tcPr>
          <w:p w14:paraId="263EB4E1" w14:textId="77777777" w:rsidR="00B8718F" w:rsidRDefault="009F11CC">
            <w:pPr>
              <w:rPr>
                <w:rFonts w:cs="Arial"/>
                <w:sz w:val="18"/>
                <w:szCs w:val="18"/>
              </w:rPr>
            </w:pPr>
            <w:r>
              <w:rPr>
                <w:rFonts w:cs="Arial"/>
                <w:sz w:val="18"/>
                <w:szCs w:val="18"/>
              </w:rPr>
              <w:t>4 m</w:t>
            </w:r>
          </w:p>
        </w:tc>
      </w:tr>
      <w:tr w:rsidR="00B8718F" w14:paraId="7E85870C" w14:textId="77777777">
        <w:trPr>
          <w:jc w:val="center"/>
        </w:trPr>
        <w:tc>
          <w:tcPr>
            <w:tcW w:w="3343" w:type="dxa"/>
            <w:shd w:val="clear" w:color="auto" w:fill="auto"/>
          </w:tcPr>
          <w:p w14:paraId="7D5ABDFE" w14:textId="77777777" w:rsidR="00B8718F" w:rsidRDefault="009F11CC">
            <w:pPr>
              <w:rPr>
                <w:rFonts w:cs="Arial"/>
                <w:sz w:val="18"/>
                <w:szCs w:val="18"/>
              </w:rPr>
            </w:pPr>
            <w:r>
              <w:rPr>
                <w:rFonts w:cs="Arial"/>
                <w:sz w:val="18"/>
                <w:szCs w:val="18"/>
              </w:rPr>
              <w:t>Largeur en m</w:t>
            </w:r>
          </w:p>
        </w:tc>
        <w:tc>
          <w:tcPr>
            <w:tcW w:w="7027" w:type="dxa"/>
          </w:tcPr>
          <w:p w14:paraId="1D37BE20" w14:textId="77777777" w:rsidR="00B8718F" w:rsidRDefault="009F11CC">
            <w:pPr>
              <w:rPr>
                <w:rFonts w:cs="Arial"/>
                <w:sz w:val="18"/>
                <w:szCs w:val="18"/>
              </w:rPr>
            </w:pPr>
            <w:r>
              <w:rPr>
                <w:rFonts w:cs="Arial"/>
                <w:sz w:val="18"/>
                <w:szCs w:val="18"/>
              </w:rPr>
              <w:t>3 m</w:t>
            </w:r>
          </w:p>
        </w:tc>
      </w:tr>
      <w:tr w:rsidR="00B8718F" w14:paraId="60F34A61" w14:textId="77777777">
        <w:trPr>
          <w:jc w:val="center"/>
        </w:trPr>
        <w:tc>
          <w:tcPr>
            <w:tcW w:w="3343" w:type="dxa"/>
            <w:shd w:val="clear" w:color="auto" w:fill="auto"/>
          </w:tcPr>
          <w:p w14:paraId="639AC4C1" w14:textId="77777777" w:rsidR="00B8718F" w:rsidRDefault="009F11CC">
            <w:pPr>
              <w:rPr>
                <w:rFonts w:cs="Arial"/>
                <w:sz w:val="18"/>
                <w:szCs w:val="18"/>
              </w:rPr>
            </w:pPr>
            <w:r>
              <w:rPr>
                <w:rFonts w:cs="Arial"/>
                <w:sz w:val="18"/>
                <w:szCs w:val="18"/>
              </w:rPr>
              <w:t>Surface en m²</w:t>
            </w:r>
          </w:p>
        </w:tc>
        <w:tc>
          <w:tcPr>
            <w:tcW w:w="7027" w:type="dxa"/>
          </w:tcPr>
          <w:p w14:paraId="437B0172" w14:textId="77777777" w:rsidR="00B8718F" w:rsidRDefault="009F11CC">
            <w:pPr>
              <w:rPr>
                <w:rFonts w:cs="Arial"/>
                <w:sz w:val="18"/>
                <w:szCs w:val="18"/>
              </w:rPr>
            </w:pPr>
            <w:r>
              <w:rPr>
                <w:rFonts w:cs="Arial"/>
                <w:sz w:val="18"/>
                <w:szCs w:val="18"/>
              </w:rPr>
              <w:t>12 m²</w:t>
            </w:r>
          </w:p>
        </w:tc>
      </w:tr>
      <w:tr w:rsidR="00B8718F" w14:paraId="619FABCC" w14:textId="77777777">
        <w:trPr>
          <w:jc w:val="center"/>
        </w:trPr>
        <w:tc>
          <w:tcPr>
            <w:tcW w:w="3343" w:type="dxa"/>
            <w:shd w:val="clear" w:color="auto" w:fill="auto"/>
          </w:tcPr>
          <w:p w14:paraId="70794E84" w14:textId="77777777" w:rsidR="00B8718F" w:rsidRDefault="009F11CC">
            <w:pPr>
              <w:rPr>
                <w:rFonts w:cs="Arial"/>
                <w:sz w:val="18"/>
                <w:szCs w:val="18"/>
              </w:rPr>
            </w:pPr>
            <w:r>
              <w:rPr>
                <w:rFonts w:cs="Arial"/>
                <w:sz w:val="18"/>
                <w:szCs w:val="18"/>
              </w:rPr>
              <w:t>Profondeur en m</w:t>
            </w:r>
          </w:p>
        </w:tc>
        <w:tc>
          <w:tcPr>
            <w:tcW w:w="7027" w:type="dxa"/>
          </w:tcPr>
          <w:p w14:paraId="78C611A4" w14:textId="77777777" w:rsidR="00B8718F" w:rsidRDefault="009F11CC">
            <w:pPr>
              <w:rPr>
                <w:rFonts w:cs="Arial"/>
                <w:sz w:val="18"/>
                <w:szCs w:val="18"/>
              </w:rPr>
            </w:pPr>
            <w:r>
              <w:rPr>
                <w:rFonts w:cs="Arial"/>
                <w:sz w:val="18"/>
                <w:szCs w:val="18"/>
              </w:rPr>
              <w:t xml:space="preserve"> m</w:t>
            </w:r>
          </w:p>
        </w:tc>
      </w:tr>
      <w:tr w:rsidR="00B8718F" w14:paraId="248EF0A0" w14:textId="77777777">
        <w:trPr>
          <w:jc w:val="center"/>
        </w:trPr>
        <w:tc>
          <w:tcPr>
            <w:tcW w:w="3343" w:type="dxa"/>
            <w:shd w:val="clear" w:color="auto" w:fill="auto"/>
          </w:tcPr>
          <w:p w14:paraId="458EAE9D"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0DCDA065" w14:textId="77777777" w:rsidR="00B8718F" w:rsidRDefault="009F11CC">
            <w:pPr>
              <w:rPr>
                <w:rFonts w:cs="Arial"/>
                <w:sz w:val="18"/>
                <w:szCs w:val="18"/>
              </w:rPr>
            </w:pPr>
            <w:r>
              <w:rPr>
                <w:rFonts w:cs="Arial"/>
                <w:sz w:val="18"/>
                <w:szCs w:val="18"/>
              </w:rPr>
              <w:t xml:space="preserve"> m</w:t>
            </w:r>
          </w:p>
        </w:tc>
      </w:tr>
      <w:tr w:rsidR="00B8718F" w14:paraId="32AB7370" w14:textId="77777777">
        <w:trPr>
          <w:jc w:val="center"/>
        </w:trPr>
        <w:tc>
          <w:tcPr>
            <w:tcW w:w="3343" w:type="dxa"/>
            <w:shd w:val="clear" w:color="auto" w:fill="auto"/>
          </w:tcPr>
          <w:p w14:paraId="1AB1EADE"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368BF7BA" w14:textId="77777777" w:rsidR="00B8718F" w:rsidRDefault="009F11CC">
            <w:pPr>
              <w:rPr>
                <w:rFonts w:cs="Arial"/>
                <w:sz w:val="18"/>
                <w:szCs w:val="18"/>
              </w:rPr>
            </w:pPr>
            <w:r>
              <w:rPr>
                <w:rFonts w:cs="Arial"/>
                <w:sz w:val="18"/>
                <w:szCs w:val="18"/>
              </w:rPr>
              <w:t xml:space="preserve"> m</w:t>
            </w:r>
          </w:p>
        </w:tc>
      </w:tr>
      <w:tr w:rsidR="00B8718F" w14:paraId="7A237703" w14:textId="77777777">
        <w:trPr>
          <w:jc w:val="center"/>
        </w:trPr>
        <w:tc>
          <w:tcPr>
            <w:tcW w:w="3343" w:type="dxa"/>
            <w:shd w:val="clear" w:color="auto" w:fill="auto"/>
          </w:tcPr>
          <w:p w14:paraId="7678537F" w14:textId="77777777" w:rsidR="00B8718F" w:rsidRDefault="009F11CC">
            <w:pPr>
              <w:rPr>
                <w:rFonts w:cs="Arial"/>
                <w:sz w:val="18"/>
                <w:szCs w:val="18"/>
              </w:rPr>
            </w:pPr>
            <w:r>
              <w:rPr>
                <w:rFonts w:cs="Arial"/>
                <w:sz w:val="18"/>
                <w:szCs w:val="18"/>
              </w:rPr>
              <w:t>Distance minimum par rapport aux arbres en m</w:t>
            </w:r>
          </w:p>
        </w:tc>
        <w:tc>
          <w:tcPr>
            <w:tcW w:w="7027" w:type="dxa"/>
          </w:tcPr>
          <w:p w14:paraId="012817BE" w14:textId="77777777" w:rsidR="00B8718F" w:rsidRDefault="009F11CC">
            <w:pPr>
              <w:rPr>
                <w:rFonts w:cs="Arial"/>
                <w:sz w:val="18"/>
                <w:szCs w:val="18"/>
              </w:rPr>
            </w:pPr>
            <w:r>
              <w:rPr>
                <w:rFonts w:cs="Arial"/>
                <w:sz w:val="18"/>
                <w:szCs w:val="18"/>
              </w:rPr>
              <w:t xml:space="preserve"> m</w:t>
            </w:r>
          </w:p>
        </w:tc>
      </w:tr>
      <w:tr w:rsidR="00B8718F" w14:paraId="5560A093" w14:textId="77777777">
        <w:trPr>
          <w:jc w:val="center"/>
        </w:trPr>
        <w:tc>
          <w:tcPr>
            <w:tcW w:w="3343" w:type="dxa"/>
            <w:shd w:val="clear" w:color="auto" w:fill="auto"/>
          </w:tcPr>
          <w:p w14:paraId="3D99A7A0" w14:textId="77777777" w:rsidR="00B8718F" w:rsidRDefault="009F11CC">
            <w:pPr>
              <w:rPr>
                <w:rFonts w:cs="Arial"/>
                <w:sz w:val="18"/>
                <w:szCs w:val="18"/>
              </w:rPr>
            </w:pPr>
            <w:r>
              <w:rPr>
                <w:rFonts w:cs="Arial"/>
                <w:sz w:val="18"/>
                <w:szCs w:val="18"/>
              </w:rPr>
              <w:t>Commentaire</w:t>
            </w:r>
          </w:p>
        </w:tc>
        <w:tc>
          <w:tcPr>
            <w:tcW w:w="7027" w:type="dxa"/>
          </w:tcPr>
          <w:p w14:paraId="4AC07BF7" w14:textId="77777777" w:rsidR="00B8718F" w:rsidRDefault="009F11CC">
            <w:pPr>
              <w:rPr>
                <w:rFonts w:cs="Arial"/>
                <w:sz w:val="18"/>
                <w:szCs w:val="18"/>
              </w:rPr>
            </w:pPr>
            <w:r>
              <w:rPr>
                <w:rFonts w:cs="Arial"/>
                <w:sz w:val="18"/>
                <w:szCs w:val="18"/>
              </w:rPr>
              <w:t/>
            </w:r>
          </w:p>
        </w:tc>
      </w:tr>
      <w:tr w:rsidR="00B8718F" w14:paraId="13CFB098" w14:textId="77777777">
        <w:trPr>
          <w:jc w:val="center"/>
        </w:trPr>
        <w:tc>
          <w:tcPr>
            <w:tcW w:w="3343" w:type="dxa"/>
            <w:shd w:val="clear" w:color="auto" w:fill="auto"/>
          </w:tcPr>
          <w:p w14:paraId="76FD0C2E"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64C92650" w14:textId="77777777" w:rsidR="00B8718F" w:rsidRDefault="009F11CC">
            <w:pPr>
              <w:rPr>
                <w:rFonts w:cs="Arial"/>
                <w:sz w:val="18"/>
                <w:szCs w:val="18"/>
              </w:rPr>
            </w:pPr>
            <w:r>
              <w:rPr>
                <w:rFonts w:cs="Arial"/>
                <w:sz w:val="18"/>
                <w:szCs w:val="18"/>
              </w:rPr>
              <w:t>Oui</w:t>
            </w:r>
          </w:p>
        </w:tc>
      </w:tr>
      <w:tr w:rsidR="00B8718F" w14:paraId="32F5CBBF" w14:textId="77777777">
        <w:trPr>
          <w:jc w:val="center"/>
        </w:trPr>
        <w:tc>
          <w:tcPr>
            <w:tcW w:w="3343" w:type="dxa"/>
            <w:shd w:val="clear" w:color="auto" w:fill="auto"/>
          </w:tcPr>
          <w:p w14:paraId="21B66F6B" w14:textId="77777777" w:rsidR="00B8718F" w:rsidRDefault="009F11CC">
            <w:pPr>
              <w:rPr>
                <w:rFonts w:cs="Arial"/>
                <w:sz w:val="18"/>
                <w:szCs w:val="18"/>
              </w:rPr>
            </w:pPr>
            <w:r>
              <w:rPr>
                <w:rFonts w:cs="Arial"/>
                <w:sz w:val="18"/>
                <w:szCs w:val="18"/>
              </w:rPr>
              <w:t>Si oui, préciser :</w:t>
            </w:r>
          </w:p>
        </w:tc>
        <w:tc>
          <w:tcPr>
            <w:tcW w:w="7027" w:type="dxa"/>
          </w:tcPr>
          <w:p w14:paraId="6EDD1830" w14:textId="77777777" w:rsidR="00B8718F" w:rsidRDefault="009F11CC">
            <w:pPr>
              <w:rPr>
                <w:rFonts w:cs="Arial"/>
                <w:sz w:val="18"/>
                <w:szCs w:val="18"/>
              </w:rPr>
            </w:pPr>
            <w:r>
              <w:rPr>
                <w:rFonts w:cs="Arial"/>
                <w:sz w:val="18"/>
                <w:szCs w:val="18"/>
              </w:rPr>
              <w:t>12 m²</w:t>
            </w:r>
          </w:p>
        </w:tc>
      </w:tr>
      <w:tr w:rsidR="00B8718F" w14:paraId="11BDEAE7" w14:textId="77777777">
        <w:trPr>
          <w:jc w:val="center"/>
        </w:trPr>
        <w:tc>
          <w:tcPr>
            <w:tcW w:w="3343" w:type="dxa"/>
            <w:shd w:val="clear" w:color="auto" w:fill="auto"/>
          </w:tcPr>
          <w:p w14:paraId="1A961DDB"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0C040845" w14:textId="77777777" w:rsidR="00B8718F" w:rsidRDefault="009F11CC">
            <w:pPr>
              <w:rPr>
                <w:rFonts w:cs="Arial"/>
                <w:sz w:val="18"/>
                <w:szCs w:val="18"/>
              </w:rPr>
            </w:pPr>
            <w:r>
              <w:rPr>
                <w:rFonts w:cs="Arial"/>
                <w:sz w:val="18"/>
                <w:szCs w:val="18"/>
              </w:rPr>
              <w:t xml:space="preserve">? </w:t>
            </w:r>
          </w:p>
        </w:tc>
      </w:tr>
      <w:tr w:rsidR="00B8718F" w14:paraId="30889BA2" w14:textId="77777777">
        <w:trPr>
          <w:jc w:val="center"/>
        </w:trPr>
        <w:tc>
          <w:tcPr>
            <w:tcW w:w="3343" w:type="dxa"/>
            <w:shd w:val="clear" w:color="auto" w:fill="auto"/>
          </w:tcPr>
          <w:p w14:paraId="3DE95D5C"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3CAF6A2A" w14:textId="77777777" w:rsidR="00B8718F" w:rsidRDefault="009F11CC">
            <w:pPr>
              <w:rPr>
                <w:rFonts w:cs="Arial"/>
                <w:sz w:val="18"/>
                <w:szCs w:val="18"/>
              </w:rPr>
            </w:pPr>
            <w:r>
              <w:rPr>
                <w:rFonts w:cs="Arial"/>
                <w:sz w:val="18"/>
                <w:szCs w:val="18"/>
              </w:rPr>
              <w:t>?</w:t>
            </w:r>
          </w:p>
        </w:tc>
      </w:tr>
      <w:tr w:rsidR="00B8718F" w14:paraId="78631810" w14:textId="77777777">
        <w:trPr>
          <w:jc w:val="center"/>
        </w:trPr>
        <w:tc>
          <w:tcPr>
            <w:tcW w:w="3343" w:type="dxa"/>
            <w:shd w:val="clear" w:color="auto" w:fill="auto"/>
          </w:tcPr>
          <w:p w14:paraId="03C76F8B"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150EEB3C" w14:textId="77777777" w:rsidR="00B8718F" w:rsidRDefault="009F11CC">
            <w:pPr>
              <w:rPr>
                <w:rFonts w:cs="Arial"/>
                <w:sz w:val="18"/>
                <w:szCs w:val="18"/>
              </w:rPr>
            </w:pPr>
            <w:r>
              <w:rPr>
                <w:rFonts w:cs="Arial"/>
                <w:sz w:val="18"/>
                <w:szCs w:val="18"/>
              </w:rPr>
              <w:t>?</w:t>
            </w:r>
          </w:p>
        </w:tc>
      </w:tr>
      <w:tr w:rsidR="00B8718F" w14:paraId="1D8B91CC" w14:textId="77777777">
        <w:trPr>
          <w:jc w:val="center"/>
        </w:trPr>
        <w:tc>
          <w:tcPr>
            <w:tcW w:w="3343" w:type="dxa"/>
            <w:shd w:val="clear" w:color="auto" w:fill="auto"/>
          </w:tcPr>
          <w:p w14:paraId="0C9F11A8"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D75069D" w14:textId="77777777" w:rsidR="00B8718F" w:rsidRDefault="009F11CC">
            <w:pPr>
              <w:rPr>
                <w:rFonts w:cs="Arial"/>
                <w:sz w:val="18"/>
                <w:szCs w:val="18"/>
              </w:rPr>
            </w:pPr>
            <w:r>
              <w:rPr>
                <w:rFonts w:cs="Arial"/>
                <w:sz w:val="18"/>
                <w:szCs w:val="18"/>
              </w:rPr>
              <w:t>?</w:t>
            </w:r>
          </w:p>
        </w:tc>
      </w:tr>
      <w:tr w:rsidR="00B8718F" w14:paraId="34C63DE2" w14:textId="77777777">
        <w:trPr>
          <w:jc w:val="center"/>
        </w:trPr>
        <w:tc>
          <w:tcPr>
            <w:tcW w:w="3343" w:type="dxa"/>
            <w:shd w:val="clear" w:color="auto" w:fill="auto"/>
          </w:tcPr>
          <w:p w14:paraId="0E651402"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6BD3C7C" w14:textId="77777777" w:rsidR="00B8718F" w:rsidRDefault="009F11CC">
            <w:pPr>
              <w:rPr>
                <w:rFonts w:cs="Arial"/>
                <w:sz w:val="18"/>
                <w:szCs w:val="18"/>
              </w:rPr>
            </w:pPr>
            <w:r>
              <w:rPr>
                <w:rFonts w:cs="Arial"/>
                <w:sz w:val="18"/>
                <w:szCs w:val="18"/>
              </w:rPr>
              <w:t>?</w:t>
            </w:r>
          </w:p>
        </w:tc>
      </w:tr>
      <w:tr w:rsidR="00B8718F" w14:paraId="6D134224" w14:textId="77777777">
        <w:trPr>
          <w:jc w:val="center"/>
        </w:trPr>
        <w:tc>
          <w:tcPr>
            <w:tcW w:w="3343" w:type="dxa"/>
            <w:shd w:val="clear" w:color="auto" w:fill="auto"/>
          </w:tcPr>
          <w:p w14:paraId="3440E2F7" w14:textId="77777777" w:rsidR="00B8718F" w:rsidRDefault="009F11CC">
            <w:pPr>
              <w:rPr>
                <w:rFonts w:cs="Arial"/>
                <w:sz w:val="18"/>
                <w:szCs w:val="18"/>
              </w:rPr>
            </w:pPr>
            <w:r>
              <w:rPr>
                <w:rFonts w:cs="Arial"/>
                <w:sz w:val="18"/>
                <w:szCs w:val="18"/>
              </w:rPr>
              <w:t>Si oui, pourquoi et quels sont les risques ?</w:t>
            </w:r>
          </w:p>
        </w:tc>
        <w:tc>
          <w:tcPr>
            <w:tcW w:w="7027" w:type="dxa"/>
          </w:tcPr>
          <w:p w14:paraId="384FEBBB" w14:textId="77777777" w:rsidR="00B8718F" w:rsidRDefault="009F11CC">
            <w:pPr>
              <w:rPr>
                <w:rFonts w:cs="Arial"/>
                <w:sz w:val="18"/>
                <w:szCs w:val="18"/>
              </w:rPr>
            </w:pPr>
            <w:r>
              <w:rPr>
                <w:rFonts w:cs="Arial"/>
                <w:sz w:val="18"/>
                <w:szCs w:val="18"/>
              </w:rPr>
              <w:t/>
            </w:r>
          </w:p>
        </w:tc>
      </w:tr>
      <w:tr w:rsidR="00B8718F" w14:paraId="1A371E77" w14:textId="77777777">
        <w:trPr>
          <w:jc w:val="center"/>
        </w:trPr>
        <w:tc>
          <w:tcPr>
            <w:tcW w:w="3343" w:type="dxa"/>
            <w:shd w:val="clear" w:color="auto" w:fill="auto"/>
          </w:tcPr>
          <w:p w14:paraId="16DD5DC9"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4563A17D" w14:textId="77777777" w:rsidR="00B8718F" w:rsidRDefault="009F11CC">
            <w:pPr>
              <w:rPr>
                <w:rFonts w:cs="Arial"/>
                <w:sz w:val="18"/>
                <w:szCs w:val="18"/>
              </w:rPr>
            </w:pPr>
            <w:r>
              <w:rPr>
                <w:rFonts w:cs="Arial"/>
                <w:sz w:val="18"/>
                <w:szCs w:val="18"/>
              </w:rPr>
              <w:t>?</w:t>
            </w:r>
          </w:p>
        </w:tc>
      </w:tr>
      <w:tr w:rsidR="00B8718F" w14:paraId="03D9A7E8" w14:textId="77777777">
        <w:trPr>
          <w:jc w:val="center"/>
        </w:trPr>
        <w:tc>
          <w:tcPr>
            <w:tcW w:w="3343" w:type="dxa"/>
            <w:shd w:val="clear" w:color="auto" w:fill="auto"/>
          </w:tcPr>
          <w:p w14:paraId="4F987DD7" w14:textId="77777777" w:rsidR="00B8718F" w:rsidRDefault="009F11CC">
            <w:pPr>
              <w:rPr>
                <w:rFonts w:cs="Arial"/>
                <w:sz w:val="18"/>
                <w:szCs w:val="18"/>
              </w:rPr>
            </w:pPr>
            <w:r>
              <w:rPr>
                <w:rFonts w:cs="Arial"/>
                <w:sz w:val="18"/>
                <w:szCs w:val="18"/>
              </w:rPr>
              <w:lastRenderedPageBreak/>
              <w:t>Si oui, préciser (colmatage, stagnation d'eau en surface,...)</w:t>
            </w:r>
          </w:p>
        </w:tc>
        <w:tc>
          <w:tcPr>
            <w:tcW w:w="7027" w:type="dxa"/>
          </w:tcPr>
          <w:p w14:paraId="28208D4E" w14:textId="77777777" w:rsidR="00B8718F" w:rsidRDefault="009F11CC">
            <w:pPr>
              <w:rPr>
                <w:rFonts w:cs="Arial"/>
                <w:sz w:val="18"/>
                <w:szCs w:val="18"/>
              </w:rPr>
            </w:pPr>
            <w:r>
              <w:rPr>
                <w:rFonts w:cs="Arial"/>
                <w:sz w:val="18"/>
                <w:szCs w:val="18"/>
              </w:rPr>
              <w:t/>
            </w:r>
          </w:p>
        </w:tc>
      </w:tr>
      <w:tr w:rsidR="00B8718F" w14:paraId="537E29AC" w14:textId="77777777">
        <w:trPr>
          <w:jc w:val="center"/>
        </w:trPr>
        <w:tc>
          <w:tcPr>
            <w:tcW w:w="3343" w:type="dxa"/>
            <w:shd w:val="clear" w:color="auto" w:fill="auto"/>
          </w:tcPr>
          <w:p w14:paraId="500B1618" w14:textId="77777777" w:rsidR="00B8718F" w:rsidRDefault="009F11CC">
            <w:pPr>
              <w:rPr>
                <w:rFonts w:cs="Arial"/>
                <w:sz w:val="18"/>
                <w:szCs w:val="18"/>
              </w:rPr>
            </w:pPr>
            <w:r>
              <w:rPr>
                <w:rFonts w:cs="Arial"/>
                <w:sz w:val="18"/>
                <w:szCs w:val="18"/>
              </w:rPr>
              <w:t>Commentaires sur le traitement</w:t>
            </w:r>
          </w:p>
        </w:tc>
        <w:tc>
          <w:tcPr>
            <w:tcW w:w="7027" w:type="dxa"/>
          </w:tcPr>
          <w:p w14:paraId="545B7401" w14:textId="77777777" w:rsidR="00B8718F" w:rsidRDefault="009F11CC">
            <w:pPr>
              <w:rPr>
                <w:rFonts w:cs="Arial"/>
                <w:sz w:val="18"/>
                <w:szCs w:val="18"/>
              </w:rPr>
            </w:pPr>
            <w:r>
              <w:rPr>
                <w:rFonts w:cs="Arial"/>
                <w:sz w:val="18"/>
                <w:szCs w:val="18"/>
              </w:rPr>
              <w:t>non visible</w:t>
            </w:r>
          </w:p>
        </w:tc>
      </w:tr>
    </w:tbl>
    <w:p w14:paraId="2A118720" w14:textId="77777777" w:rsidR="00B8718F" w:rsidRDefault="009F11CC">
      <w:pPr>
        <w:rPr>
          <w:sz w:val="18"/>
        </w:rPr>
      </w:pPr>
      <w:r>
        <w:rPr>
          <w:sz w:val="18"/>
        </w:rPr>
        <w:t/>
      </w:r>
    </w:p>
    <w:p w14:paraId="23F2DFF0" w14:textId="77777777" w:rsidR="00B8718F" w:rsidRDefault="009F11CC">
      <w:pPr>
        <w:rPr>
          <w:sz w:val="18"/>
        </w:rPr>
      </w:pPr>
      <w:r>
        <w:rPr>
          <w:sz w:val="18"/>
        </w:rPr>
        <w:t/>
      </w:r>
    </w:p>
    <w:p w14:paraId="3785D274"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regard de </w:t>
      </w:r>
      <w:proofErr w:type="spellStart"/>
      <w:r>
        <w:rPr>
          <w:rFonts w:asciiTheme="minorHAnsi" w:hAnsiTheme="minorHAnsi" w:cstheme="minorHAnsi"/>
          <w:color w:val="FF9900"/>
          <w:kern w:val="28"/>
          <w:sz w:val="28"/>
          <w:szCs w:val="28"/>
        </w:rPr>
        <w:t>prélévement</w:t>
      </w:r>
      <w:proofErr w:type="spellEnd"/>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F2437A" w14:textId="77777777">
        <w:trPr>
          <w:jc w:val="center"/>
        </w:trPr>
        <w:tc>
          <w:tcPr>
            <w:tcW w:w="3343" w:type="dxa"/>
            <w:shd w:val="clear" w:color="auto" w:fill="auto"/>
          </w:tcPr>
          <w:p w14:paraId="23E784EF" w14:textId="77777777" w:rsidR="00B8718F" w:rsidRDefault="009F11CC">
            <w:pPr>
              <w:rPr>
                <w:sz w:val="18"/>
              </w:rPr>
            </w:pPr>
            <w:r>
              <w:rPr>
                <w:sz w:val="18"/>
              </w:rPr>
              <w:t>Le regard est-il affleurant ?</w:t>
            </w:r>
          </w:p>
        </w:tc>
        <w:tc>
          <w:tcPr>
            <w:tcW w:w="7027" w:type="dxa"/>
          </w:tcPr>
          <w:p w14:paraId="03E381AC" w14:textId="77777777" w:rsidR="00B8718F" w:rsidRDefault="009F11CC">
            <w:pPr>
              <w:rPr>
                <w:sz w:val="18"/>
              </w:rPr>
            </w:pPr>
            <w:r>
              <w:rPr>
                <w:sz w:val="18"/>
              </w:rPr>
              <w:t>Non</w:t>
            </w:r>
          </w:p>
        </w:tc>
      </w:tr>
      <w:tr w:rsidR="00B8718F" w14:paraId="7719A9C2" w14:textId="77777777">
        <w:trPr>
          <w:jc w:val="center"/>
        </w:trPr>
        <w:tc>
          <w:tcPr>
            <w:tcW w:w="3343" w:type="dxa"/>
            <w:shd w:val="clear" w:color="auto" w:fill="auto"/>
          </w:tcPr>
          <w:p w14:paraId="6E138EA9" w14:textId="77777777" w:rsidR="00B8718F" w:rsidRDefault="009F11CC">
            <w:pPr>
              <w:rPr>
                <w:sz w:val="18"/>
              </w:rPr>
            </w:pPr>
            <w:r>
              <w:rPr>
                <w:sz w:val="18"/>
              </w:rPr>
              <w:t>Stagnation d'eaux dans le regard ?</w:t>
            </w:r>
          </w:p>
        </w:tc>
        <w:tc>
          <w:tcPr>
            <w:tcW w:w="7027" w:type="dxa"/>
          </w:tcPr>
          <w:p w14:paraId="7F54E672" w14:textId="77777777" w:rsidR="00B8718F" w:rsidRDefault="009F11CC">
            <w:pPr>
              <w:rPr>
                <w:sz w:val="18"/>
              </w:rPr>
            </w:pPr>
            <w:r>
              <w:rPr>
                <w:sz w:val="18"/>
              </w:rPr>
              <w:t>?</w:t>
            </w:r>
          </w:p>
        </w:tc>
      </w:tr>
      <w:tr w:rsidR="00B8718F" w14:paraId="7175D812" w14:textId="77777777">
        <w:trPr>
          <w:jc w:val="center"/>
        </w:trPr>
        <w:tc>
          <w:tcPr>
            <w:tcW w:w="3343" w:type="dxa"/>
            <w:shd w:val="clear" w:color="auto" w:fill="auto"/>
          </w:tcPr>
          <w:p w14:paraId="2E926B8B" w14:textId="77777777" w:rsidR="00B8718F" w:rsidRDefault="009F11CC">
            <w:pPr>
              <w:rPr>
                <w:sz w:val="18"/>
              </w:rPr>
            </w:pPr>
            <w:r>
              <w:rPr>
                <w:sz w:val="18"/>
              </w:rPr>
              <w:t>Dépôt de matière en fond de regard ?</w:t>
            </w:r>
          </w:p>
        </w:tc>
        <w:tc>
          <w:tcPr>
            <w:tcW w:w="7027" w:type="dxa"/>
          </w:tcPr>
          <w:p w14:paraId="423474E9" w14:textId="77777777" w:rsidR="00B8718F" w:rsidRDefault="009F11CC">
            <w:pPr>
              <w:rPr>
                <w:sz w:val="18"/>
              </w:rPr>
            </w:pPr>
            <w:r>
              <w:rPr>
                <w:sz w:val="18"/>
              </w:rPr>
              <w:t>?</w:t>
            </w:r>
          </w:p>
        </w:tc>
      </w:tr>
      <w:tr w:rsidR="00B8718F" w14:paraId="4709E97D" w14:textId="77777777">
        <w:trPr>
          <w:jc w:val="center"/>
        </w:trPr>
        <w:tc>
          <w:tcPr>
            <w:tcW w:w="3343" w:type="dxa"/>
            <w:shd w:val="clear" w:color="auto" w:fill="auto"/>
          </w:tcPr>
          <w:p w14:paraId="50EF2B0A" w14:textId="77777777" w:rsidR="00B8718F" w:rsidRDefault="009F11CC">
            <w:pPr>
              <w:rPr>
                <w:sz w:val="18"/>
              </w:rPr>
            </w:pPr>
            <w:r>
              <w:rPr>
                <w:sz w:val="18"/>
              </w:rPr>
              <w:t>Présence d'odeurs ?</w:t>
            </w:r>
          </w:p>
        </w:tc>
        <w:tc>
          <w:tcPr>
            <w:tcW w:w="7027" w:type="dxa"/>
          </w:tcPr>
          <w:p w14:paraId="02530C42" w14:textId="77777777" w:rsidR="00B8718F" w:rsidRDefault="009F11CC">
            <w:pPr>
              <w:rPr>
                <w:sz w:val="18"/>
              </w:rPr>
            </w:pPr>
            <w:r>
              <w:rPr>
                <w:sz w:val="18"/>
              </w:rPr>
              <w:t>?</w:t>
            </w:r>
          </w:p>
        </w:tc>
      </w:tr>
      <w:tr w:rsidR="00B8718F" w14:paraId="64FA6A31" w14:textId="77777777">
        <w:trPr>
          <w:jc w:val="center"/>
        </w:trPr>
        <w:tc>
          <w:tcPr>
            <w:tcW w:w="3343" w:type="dxa"/>
            <w:shd w:val="clear" w:color="auto" w:fill="auto"/>
          </w:tcPr>
          <w:p w14:paraId="624F2C03" w14:textId="77777777" w:rsidR="00B8718F" w:rsidRDefault="009F11CC">
            <w:pPr>
              <w:rPr>
                <w:sz w:val="18"/>
              </w:rPr>
            </w:pPr>
            <w:r>
              <w:rPr>
                <w:sz w:val="18"/>
              </w:rPr>
              <w:t>Commentaire</w:t>
            </w:r>
            <w:r>
              <w:rPr>
                <w:sz w:val="18"/>
              </w:rPr>
              <w:lastRenderedPageBreak/>
              <w:t/>
            </w:r>
          </w:p>
        </w:tc>
        <w:tc>
          <w:tcPr>
            <w:tcW w:w="7027" w:type="dxa"/>
          </w:tcPr>
          <w:p w14:paraId="12586A80" w14:textId="77777777" w:rsidR="00B8718F" w:rsidRDefault="009F11CC">
            <w:pPr>
              <w:rPr>
                <w:sz w:val="18"/>
              </w:rPr>
            </w:pPr>
            <w:r>
              <w:rPr>
                <w:sz w:val="18"/>
              </w:rPr>
              <w:lastRenderedPageBreak/>
              <w:t>Situé à la sortie du plateau</w:t>
            </w:r>
          </w:p>
        </w:tc>
      </w:tr>
    </w:tbl>
    <w:p w14:paraId="75C8D4C1"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Non</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Non</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et du bac</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1</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5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ﬁltres bactériens percolateurs ou plateau absorbant ne sont plus autorisés comme dispositif de traitement depuis l’arrêté du 6 mai 1996 ﬁxant les prescriptions techniques applicables aux systèmes d’assainissement non collectif.</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