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Cimetière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CRETIN</w:t>
      </w:r>
      <w:proofErr w:type="spellStart"/>
      <w:r>
        <w:rPr>
          <w:rFonts w:cstheme="minorHAnsi"/>
          <w:sz w:val="28"/>
          <w:szCs w:val="36"/>
        </w:rPr>
        <w:t/>
      </w:r>
      <w:proofErr w:type="spellEnd"/>
      <w:r>
        <w:rPr>
          <w:rFonts w:cstheme="minorHAnsi"/>
          <w:sz w:val="28"/>
          <w:szCs w:val="36"/>
        </w:rPr>
        <w:t xml:space="preserve">  Marie Claire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CRETIN</w:t>
      </w:r>
      <w:proofErr w:type="spellStart"/>
      <w:r>
        <w:rPr>
          <w:rFonts w:eastAsia="Times New Roman" w:cstheme="minorHAnsi"/>
        </w:rPr>
        <w:t/>
      </w:r>
      <w:proofErr w:type="spellEnd"/>
      <w:r>
        <w:rPr>
          <w:rFonts w:eastAsia="Times New Roman" w:cstheme="minorHAnsi"/>
        </w:rPr>
        <w:t xml:space="preserve">  Marie Claire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1 846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15/07/2020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CRETIN</w:t>
            </w:r>
            <w:proofErr w:type="spellStart"/>
            <w:r>
              <w:rPr>
                <w:rFonts w:eastAsia="Times New Roman" w:cstheme="minorHAnsi"/>
              </w:rPr>
              <w:t/>
            </w:r>
            <w:proofErr w:type="spellEnd"/>
            <w:r>
              <w:rPr>
                <w:rFonts w:eastAsia="Times New Roman" w:cstheme="minorHAnsi"/>
              </w:rPr>
              <w:t xml:space="preserve">  Marie Claire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Cimetière</w:t>
            </w:r>
            <w:proofErr w:type="spellStart"/>
            <w:r>
              <w:rPr>
                <w:rFonts w:cstheme="minorHAnsi"/>
              </w:rPr>
              <w:t/>
            </w:r>
            <w:proofErr w:type="spellEnd"/>
            <w:r>
              <w:rPr>
                <w:rFonts w:cstheme="minorHAnsi"/>
              </w:rPr>
              <w:t xml:space="preserve"> Commune de  Commune de GARCHY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