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pPr>
        <w:ind w:left="708"/>
        <w:rPr>
          <w:rFonts w:cstheme="minorHAnsi"/>
          <w:szCs w:val="20"/>
        </w:rPr>
      </w:pPr>
      <w:r>
        <w:rPr>
          <w:sz w:val="36"/>
          <w:szCs w:val="36"/>
        </w:rPr>
        <w:t xml:space="preserve">Adresse du bien : </w:t>
      </w:r>
      <w:r>
        <w:rPr>
          <w:sz w:val="28"/>
          <w:szCs w:val="36"/>
        </w:rPr>
        <w:t xml:space="preserve">19  Route de Donzy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SIMONNET Mireille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SIMONNET Mireille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261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SIMONNET Mireille</w:t>
            </w:r>
          </w:p>
          <w:p>
            <w:pPr>
              <w:spacing w:after="0" w:line="240" w:lineRule="auto"/>
              <w:rPr>
                <w:rFonts w:cstheme="minorHAnsi"/>
              </w:rPr>
            </w:pPr>
            <w:r>
              <w:rPr>
                <w:rFonts w:cstheme="minorHAnsi"/>
              </w:rPr>
              <w:t>Adresse : 19  Route de Donzy Commune de SAINT LAURENT L'ABBAYE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