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
    <w:p>
      <w:pPr>
        <w:ind w:left="708"/>
        <w:rPr>
          <w:rFonts w:cstheme="minorHAnsi"/>
          <w:szCs w:val="20"/>
        </w:rPr>
      </w:pPr>
      <w:r>
        <w:rPr>
          <w:sz w:val="36"/>
          <w:szCs w:val="36"/>
        </w:rPr>
        <w:t xml:space="preserve">Adresse du bien : </w:t>
      </w:r>
      <w:r>
        <w:rPr>
          <w:sz w:val="28"/>
          <w:szCs w:val="36"/>
        </w:rPr>
        <w:t xml:space="preserve">8  Les Grands Billons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VOVIAUX Jennifer</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08/03/2019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VOVIAUX Jennifer</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ZN 238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07/03/2019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VOVIAUX Jennifer</w:t>
            </w:r>
          </w:p>
          <w:p>
            <w:pPr>
              <w:spacing w:after="0" w:line="240" w:lineRule="auto"/>
              <w:rPr>
                <w:rFonts w:cstheme="minorHAnsi"/>
              </w:rPr>
            </w:pPr>
            <w:r>
              <w:rPr>
                <w:rFonts w:cstheme="minorHAnsi"/>
              </w:rPr>
              <w:t>Adresse : 8  Les Grands Billons Commune de SAINT MARTIN SUR NOHAIN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07/03/2019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