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ANDELAIN</w:t>
      </w:r>
    </w:p>
    <w:p>
      <w:pPr>
        <w:ind w:left="708"/>
        <w:rPr>
          <w:rFonts w:cstheme="minorHAnsi"/>
          <w:szCs w:val="20"/>
        </w:rPr>
      </w:pPr>
      <w:r>
        <w:rPr>
          <w:sz w:val="36"/>
          <w:szCs w:val="36"/>
        </w:rPr>
        <w:t xml:space="preserve">Adresse du bien : </w:t>
      </w:r>
      <w:r>
        <w:rPr>
          <w:sz w:val="28"/>
          <w:szCs w:val="36"/>
        </w:rPr>
        <w:t xml:space="preserve">8  Rue de la Citadelle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RUELLE Alain</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16/09/2019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RUELLE Alain</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AT 48</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12/09/2019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RUELLE Alain</w:t>
            </w:r>
          </w:p>
          <w:p>
            <w:pPr>
              <w:spacing w:after="0" w:line="240" w:lineRule="auto"/>
              <w:rPr>
                <w:rFonts w:cstheme="minorHAnsi"/>
              </w:rPr>
            </w:pPr>
            <w:r>
              <w:rPr>
                <w:rFonts w:cstheme="minorHAnsi"/>
              </w:rPr>
              <w:t>Adresse : 8  Rue de la Citadelle Commune de SAINT ANDELAIN</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12/09/2019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