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 ANDELAIN</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1  Rue des Lilas    </w:t>
      </w:r>
      <w:r>
        <w:rPr>
          <w:sz w:val="28"/>
          <w:szCs w:val="36"/>
        </w:rPr>
        <w:lastRenderedPageBreak/>
        <w:t xml:space="preserve"> Chambeau</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BOURRACHOT Nicolas</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16/02/2022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BOURRACHOT Nicolas</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BH 9</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15/02/2022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BOURRACHOT Nicolas</w:t>
            </w:r>
          </w:p>
          <w:p w14:paraId="65156932" w14:textId="77777777" w:rsidR="00257929" w:rsidRDefault="007F769C">
            <w:pPr>
              <w:spacing w:after="0" w:line="240" w:lineRule="auto"/>
              <w:rPr>
                <w:rFonts w:cstheme="minorHAnsi"/>
              </w:rPr>
            </w:pPr>
            <w:r>
              <w:rPr>
                <w:rFonts w:cstheme="minorHAnsi"/>
              </w:rPr>
              <w:t>Adresse : 1  Rue des Lilas Commune de SAINT ANDELAIN</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15/02/2022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