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
    <w:p>
      <w:pPr>
        <w:ind w:left="708"/>
        <w:rPr>
          <w:rFonts w:cstheme="minorHAnsi"/>
          <w:szCs w:val="20"/>
        </w:rPr>
      </w:pPr>
      <w:r>
        <w:rPr>
          <w:sz w:val="36"/>
          <w:szCs w:val="36"/>
        </w:rPr>
        <w:t xml:space="preserve">Adresse du bien : </w:t>
      </w:r>
      <w:r>
        <w:rPr>
          <w:sz w:val="28"/>
          <w:szCs w:val="36"/>
        </w:rPr>
        <w:t xml:space="preserve">4  Route de Villiers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MORLAT Pierre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03/05/2019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MORLAT Pierre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709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MORLAT Pierre</w:t>
            </w:r>
          </w:p>
          <w:p>
            <w:pPr>
              <w:spacing w:after="0" w:line="240" w:lineRule="auto"/>
              <w:rPr>
                <w:rFonts w:cstheme="minorHAnsi"/>
              </w:rPr>
            </w:pPr>
            <w:r>
              <w:rPr>
                <w:rFonts w:cstheme="minorHAnsi"/>
              </w:rPr>
              <w:t>Adresse : 4  Route de Villiers Commune de SAINT LAURENT L'ABBAYE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