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11  Rue des Fontaines    </w:t>
      </w:r>
      <w:r>
        <w:rPr>
          <w:sz w:val="28"/>
          <w:szCs w:val="36"/>
        </w:rPr>
        <w:lastRenderedPageBreak/>
        <w:t xml:space="preserve"> Fontenille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FOUGEROUD Dominique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FOUGEROUD Dominique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43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FOUGEROUD Dominique</w:t>
            </w:r>
          </w:p>
          <w:p>
            <w:pPr>
              <w:spacing w:after="0" w:line="240" w:lineRule="auto"/>
              <w:rPr>
                <w:rFonts w:cstheme="minorHAnsi"/>
              </w:rPr>
            </w:pPr>
            <w:r>
              <w:rPr>
                <w:rFonts w:cstheme="minorHAnsi"/>
              </w:rPr>
              <w:t>Adresse : 11  Rue des Fontaines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