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QUENTIN SUR NOHAIN</w:t>
      </w:r>
    </w:p>
    <w:p>
      <w:pPr>
        <w:ind w:left="708"/>
        <w:rPr>
          <w:rFonts w:cstheme="minorHAnsi"/>
          <w:szCs w:val="20"/>
        </w:rPr>
      </w:pPr>
      <w:r>
        <w:rPr>
          <w:sz w:val="36"/>
          <w:szCs w:val="36"/>
        </w:rPr>
        <w:t xml:space="preserve">Adresse du bien : </w:t>
      </w:r>
      <w:r>
        <w:rPr>
          <w:sz w:val="28"/>
          <w:szCs w:val="36"/>
        </w:rPr>
        <w:t xml:space="preserve">2  Rue des Criots    </w:t>
      </w:r>
      <w:r>
        <w:rPr>
          <w:sz w:val="28"/>
          <w:szCs w:val="36"/>
        </w:rPr>
        <w:lastRenderedPageBreak/>
        <w:t xml:space="preserve"> Le Bois de l'Aulne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CHAMPROUX Michel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03/06/2019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CHAMPROUX Michel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239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03/06/2019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CHAMPROUX Michel</w:t>
            </w:r>
          </w:p>
          <w:p>
            <w:pPr>
              <w:spacing w:after="0" w:line="240" w:lineRule="auto"/>
              <w:rPr>
                <w:rFonts w:cstheme="minorHAnsi"/>
              </w:rPr>
            </w:pPr>
            <w:r>
              <w:rPr>
                <w:rFonts w:cstheme="minorHAnsi"/>
              </w:rPr>
              <w:t>Adresse : 2  Rue des Criots Commune de SAINT QUENTIN SUR NOHAIN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