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
    <w:p>
      <w:pPr>
        <w:ind w:left="708"/>
        <w:rPr>
          <w:rFonts w:cstheme="minorHAnsi"/>
          <w:szCs w:val="20"/>
        </w:rPr>
      </w:pPr>
      <w:r>
        <w:rPr>
          <w:sz w:val="36"/>
          <w:szCs w:val="36"/>
        </w:rPr>
        <w:t xml:space="preserve">Adresse du bien : </w:t>
      </w:r>
      <w:r>
        <w:rPr>
          <w:sz w:val="28"/>
          <w:szCs w:val="36"/>
        </w:rPr>
        <w:t xml:space="preserve">25  Avenue de la Tuilerie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CAILBOURDIN Louisette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05/10/2018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CAILBOURDIN Louisette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E 2293</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05-10-2018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CAILBOURDIN Louisette</w:t>
            </w:r>
          </w:p>
          <w:p>
            <w:pPr>
              <w:spacing w:after="0" w:line="240" w:lineRule="auto"/>
              <w:rPr>
                <w:rFonts w:cstheme="minorHAnsi"/>
              </w:rPr>
            </w:pPr>
            <w:r>
              <w:rPr>
                <w:rFonts w:cstheme="minorHAnsi"/>
              </w:rPr>
              <w:t>Adresse : 25  Avenue de la Tuilerie Commune de POUILLY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05-10-2018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